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E2E" w:rsidRDefault="00E44E2E" w:rsidP="00E44E2E">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 xml:space="preserve">3GPP TSG RAN </w:t>
      </w:r>
      <w:r w:rsidR="00002E61">
        <w:rPr>
          <w:rFonts w:ascii="Arial" w:eastAsia="SimSun" w:hAnsi="Arial" w:cs="Arial"/>
          <w:b/>
          <w:bCs/>
          <w:noProof/>
          <w:lang w:eastAsia="zh-CN"/>
        </w:rPr>
        <w:t>Meeting #69</w:t>
      </w:r>
      <w:r w:rsidR="00002E61">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307096" w:rsidRPr="00307096">
        <w:rPr>
          <w:rFonts w:ascii="Arial" w:eastAsia="SimSun" w:hAnsi="Arial" w:cs="Arial"/>
          <w:b/>
          <w:bCs/>
          <w:noProof/>
          <w:lang w:eastAsia="zh-CN"/>
        </w:rPr>
        <w:t>RP-151392</w:t>
      </w:r>
    </w:p>
    <w:p w:rsidR="00273972" w:rsidRDefault="00002E61" w:rsidP="00273972">
      <w:pPr>
        <w:pStyle w:val="FootnoteText"/>
        <w:rPr>
          <w:rFonts w:ascii="Arial" w:eastAsia="SimSun" w:hAnsi="Arial" w:cs="Arial"/>
          <w:b/>
          <w:bCs/>
          <w:noProof/>
          <w:lang w:eastAsia="zh-CN"/>
        </w:rPr>
      </w:pPr>
      <w:r>
        <w:rPr>
          <w:rFonts w:ascii="Arial" w:eastAsia="SimSun" w:hAnsi="Arial" w:cs="Arial"/>
          <w:b/>
          <w:bCs/>
          <w:noProof/>
          <w:lang w:eastAsia="zh-CN"/>
        </w:rPr>
        <w:t>Phoenix, AZ, US, 14</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 16</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September, 2015</w:t>
      </w:r>
    </w:p>
    <w:p w:rsidR="00DE6F62" w:rsidRPr="004D0743" w:rsidRDefault="00DE6F62" w:rsidP="00197EC1">
      <w:pPr>
        <w:pStyle w:val="FootnoteText"/>
      </w:pPr>
    </w:p>
    <w:p w:rsidR="00197EC1" w:rsidRPr="004D0743" w:rsidRDefault="00197EC1" w:rsidP="002C30B5">
      <w:pPr>
        <w:pStyle w:val="TdocHeader2"/>
        <w:ind w:left="1695" w:hanging="1695"/>
        <w:rPr>
          <w:sz w:val="20"/>
          <w:lang w:val="en-US"/>
        </w:rPr>
      </w:pPr>
      <w:r w:rsidRPr="004D0743">
        <w:rPr>
          <w:sz w:val="20"/>
          <w:lang w:val="en-US"/>
        </w:rPr>
        <w:t xml:space="preserve">Source: </w:t>
      </w:r>
      <w:r w:rsidRPr="004D0743">
        <w:rPr>
          <w:sz w:val="20"/>
          <w:lang w:val="en-US"/>
        </w:rPr>
        <w:tab/>
        <w:t>Ericsson</w:t>
      </w:r>
      <w:r w:rsidR="00CD06E6">
        <w:rPr>
          <w:sz w:val="20"/>
          <w:lang w:val="en-US"/>
        </w:rPr>
        <w:t xml:space="preserve">, </w:t>
      </w:r>
      <w:r w:rsidR="00CD06E6" w:rsidRPr="00CD06E6">
        <w:rPr>
          <w:sz w:val="20"/>
          <w:lang w:val="en-US"/>
        </w:rPr>
        <w:t xml:space="preserve">Alcatel-Lucent, Alcatel-Lucent Shanghai Bell, Intel, </w:t>
      </w:r>
      <w:r w:rsidR="002C30B5">
        <w:rPr>
          <w:sz w:val="20"/>
          <w:lang w:val="en-US"/>
        </w:rPr>
        <w:t>LG Electronics</w:t>
      </w:r>
      <w:r w:rsidR="00CD06E6">
        <w:rPr>
          <w:sz w:val="20"/>
          <w:lang w:val="en-US"/>
        </w:rPr>
        <w:t xml:space="preserve">, </w:t>
      </w:r>
      <w:r w:rsidR="002C30B5" w:rsidRPr="002C30B5">
        <w:rPr>
          <w:sz w:val="20"/>
          <w:lang w:val="en-US"/>
        </w:rPr>
        <w:t>Nokia Networks</w:t>
      </w:r>
      <w:r w:rsidR="00CD06E6" w:rsidRPr="00CD06E6">
        <w:rPr>
          <w:sz w:val="20"/>
          <w:lang w:val="en-US"/>
        </w:rPr>
        <w:t xml:space="preserve">, </w:t>
      </w:r>
      <w:r w:rsidR="002C30B5" w:rsidRPr="002C30B5">
        <w:rPr>
          <w:sz w:val="20"/>
          <w:lang w:val="en-US"/>
        </w:rPr>
        <w:t>Samsung Electronics</w:t>
      </w:r>
      <w:r w:rsidR="002C30B5">
        <w:rPr>
          <w:sz w:val="20"/>
          <w:lang w:val="en-US"/>
        </w:rPr>
        <w:t xml:space="preserve">, </w:t>
      </w:r>
      <w:r w:rsidR="00CD06E6">
        <w:rPr>
          <w:sz w:val="20"/>
          <w:lang w:val="en-US"/>
        </w:rPr>
        <w:t>ZTE</w:t>
      </w:r>
    </w:p>
    <w:p w:rsidR="00F55A4D" w:rsidRPr="004D0743" w:rsidRDefault="00197EC1" w:rsidP="00197EC1">
      <w:pPr>
        <w:pStyle w:val="TdocHeader2"/>
        <w:rPr>
          <w:sz w:val="20"/>
          <w:lang w:val="en-US"/>
        </w:rPr>
      </w:pPr>
      <w:r w:rsidRPr="004D0743">
        <w:rPr>
          <w:sz w:val="20"/>
          <w:lang w:val="en-US"/>
        </w:rPr>
        <w:t>Title:</w:t>
      </w:r>
      <w:bookmarkStart w:id="2" w:name="Title"/>
      <w:bookmarkEnd w:id="2"/>
      <w:r w:rsidRPr="004D0743">
        <w:rPr>
          <w:sz w:val="20"/>
          <w:lang w:val="en-US"/>
        </w:rPr>
        <w:tab/>
      </w:r>
      <w:r w:rsidR="00E6226F" w:rsidRPr="00E6226F">
        <w:rPr>
          <w:sz w:val="20"/>
        </w:rPr>
        <w:t>NB-LTE - Improved indoor coverage</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002E61">
        <w:rPr>
          <w:sz w:val="20"/>
          <w:lang w:val="en-US"/>
        </w:rPr>
        <w:t>14.1.1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bookmarkEnd w:id="0"/>
    <w:bookmarkEnd w:id="1"/>
    <w:p w:rsidR="00E57B48" w:rsidRPr="00A94D11" w:rsidRDefault="00E57B48" w:rsidP="00E57B48">
      <w:pPr>
        <w:pStyle w:val="Heading1"/>
        <w:jc w:val="both"/>
      </w:pPr>
      <w:r w:rsidRPr="00A94D11">
        <w:t>Introduction</w:t>
      </w:r>
    </w:p>
    <w:p w:rsidR="00E57B48" w:rsidRPr="00E57B48" w:rsidRDefault="00E57B48" w:rsidP="006F3E51">
      <w:pPr>
        <w:pStyle w:val="BodyText"/>
      </w:pPr>
      <w:bookmarkStart w:id="3" w:name="_Ref421460494"/>
      <w:r w:rsidRPr="00E57B48">
        <w:t xml:space="preserve">At GERAN#62 a new feasibility study named Cellular System Support for Ultra Low Complexity and Low Throughput Internet of Things (WI code: </w:t>
      </w:r>
      <w:proofErr w:type="spellStart"/>
      <w:r w:rsidRPr="00E57B48">
        <w:t>FS_IoT_LC</w:t>
      </w:r>
      <w:proofErr w:type="spellEnd"/>
      <w:r w:rsidRPr="00E57B48">
        <w:t xml:space="preserve">) was approved </w:t>
      </w:r>
      <w:r w:rsidRPr="00E57B48">
        <w:fldChar w:fldCharType="begin"/>
      </w:r>
      <w:r w:rsidRPr="00E57B48">
        <w:instrText xml:space="preserve"> REF _Ref409096150 \n \h  \* MERGEFORMAT </w:instrText>
      </w:r>
      <w:r w:rsidRPr="00E57B48">
        <w:fldChar w:fldCharType="separate"/>
      </w:r>
      <w:r w:rsidR="005A64D8">
        <w:t>[1]</w:t>
      </w:r>
      <w:r w:rsidRPr="00E57B48">
        <w:fldChar w:fldCharType="end"/>
      </w:r>
      <w:r w:rsidRPr="00E57B48">
        <w:t>.</w:t>
      </w:r>
      <w:r w:rsidR="00B95492">
        <w:t xml:space="preserve"> At GERAN#67, the </w:t>
      </w:r>
      <w:proofErr w:type="spellStart"/>
      <w:r w:rsidR="00B95492">
        <w:t>FS_IoT_LC</w:t>
      </w:r>
      <w:proofErr w:type="spellEnd"/>
      <w:r w:rsidR="00B95492">
        <w:t xml:space="preserve"> study item was completed and the TR 45.820 v2.1.0 </w:t>
      </w:r>
      <w:r w:rsidR="00B95492">
        <w:rPr>
          <w:color w:val="000000"/>
        </w:rPr>
        <w:t xml:space="preserve">[2] </w:t>
      </w:r>
      <w:r w:rsidR="006F3E51">
        <w:rPr>
          <w:color w:val="000000"/>
        </w:rPr>
        <w:t xml:space="preserve">was </w:t>
      </w:r>
      <w:r w:rsidR="00B95492">
        <w:t>approved. Among the candidates included in the TR is the NB-LTE candidate solution.</w:t>
      </w:r>
      <w:r w:rsidR="006F3E51">
        <w:t xml:space="preserve"> NB-LTE is </w:t>
      </w:r>
      <w:r w:rsidR="006F3E51" w:rsidRPr="00E57B48">
        <w:t xml:space="preserve">based on re-using the current LTE system but using a </w:t>
      </w:r>
      <w:r w:rsidR="006F3E51">
        <w:t>180</w:t>
      </w:r>
      <w:r w:rsidR="006F3E51" w:rsidRPr="00E57B48">
        <w:t xml:space="preserve"> KHz bandwidth</w:t>
      </w:r>
      <w:r w:rsidR="006F3E51">
        <w:t>.</w:t>
      </w:r>
    </w:p>
    <w:p w:rsidR="006F3E51" w:rsidRDefault="00E57B48" w:rsidP="00E57B48">
      <w:r w:rsidRPr="00E57B48">
        <w:t xml:space="preserve">In </w:t>
      </w:r>
      <w:r w:rsidRPr="00E57B48">
        <w:fldChar w:fldCharType="begin"/>
      </w:r>
      <w:r w:rsidRPr="00E57B48">
        <w:instrText xml:space="preserve"> REF _Ref426489197 \n \h </w:instrText>
      </w:r>
      <w:r>
        <w:instrText xml:space="preserve"> \* MERGEFORMAT </w:instrText>
      </w:r>
      <w:r w:rsidRPr="00E57B48">
        <w:fldChar w:fldCharType="separate"/>
      </w:r>
      <w:r w:rsidR="005A64D8">
        <w:t>[3]</w:t>
      </w:r>
      <w:r w:rsidRPr="00E57B48">
        <w:fldChar w:fldCharType="end"/>
      </w:r>
      <w:r w:rsidRPr="00E57B48">
        <w:t xml:space="preserve">, </w:t>
      </w:r>
      <w:r w:rsidR="006F3E51">
        <w:t xml:space="preserve">NB-LTE is developed further to have </w:t>
      </w:r>
      <w:r w:rsidR="00307096">
        <w:t>a</w:t>
      </w:r>
      <w:r w:rsidR="006F3E51">
        <w:t xml:space="preserve"> </w:t>
      </w:r>
      <w:r w:rsidR="005E65A2">
        <w:t>unified</w:t>
      </w:r>
      <w:r w:rsidR="006F3E51">
        <w:t xml:space="preserve"> solution to support different deployment options. Among the different deployment options, the stand-alone option was the focus of the </w:t>
      </w:r>
      <w:proofErr w:type="spellStart"/>
      <w:r w:rsidR="006F3E51">
        <w:t>FS_IoT_LC</w:t>
      </w:r>
      <w:proofErr w:type="spellEnd"/>
      <w:r w:rsidR="006F3E51">
        <w:t xml:space="preserve"> study item. It aims to replace one GSM carrier to deploy </w:t>
      </w:r>
      <w:proofErr w:type="spellStart"/>
      <w:r w:rsidR="006F3E51">
        <w:t>CIoT</w:t>
      </w:r>
      <w:proofErr w:type="spellEnd"/>
      <w:r w:rsidR="006F3E51">
        <w:t xml:space="preserve"> solutions.</w:t>
      </w:r>
    </w:p>
    <w:p w:rsidR="006F3E51" w:rsidRDefault="00E57B48" w:rsidP="006F3E51">
      <w:r w:rsidRPr="00E57B48">
        <w:t xml:space="preserve">In this contribution, following the methodology given in </w:t>
      </w:r>
      <w:r w:rsidRPr="00E57B48">
        <w:fldChar w:fldCharType="begin"/>
      </w:r>
      <w:r w:rsidRPr="00E57B48">
        <w:instrText xml:space="preserve"> REF _Ref422495578 \n \h </w:instrText>
      </w:r>
      <w:r>
        <w:instrText xml:space="preserve"> \* MERGEFORMAT </w:instrText>
      </w:r>
      <w:r w:rsidRPr="00E57B48">
        <w:fldChar w:fldCharType="separate"/>
      </w:r>
      <w:r w:rsidR="005A64D8">
        <w:t>[2]</w:t>
      </w:r>
      <w:r w:rsidRPr="00E57B48">
        <w:fldChar w:fldCharType="end"/>
      </w:r>
      <w:r w:rsidRPr="00E57B48">
        <w:t xml:space="preserve">, the evaluation results of </w:t>
      </w:r>
      <w:r w:rsidR="006F3E51">
        <w:t>indoor coverage are presented</w:t>
      </w:r>
      <w:bookmarkEnd w:id="3"/>
      <w:r w:rsidR="006F3E51">
        <w:t xml:space="preserve"> for the standalone deployment option of NB-LTE. </w:t>
      </w:r>
      <w:r w:rsidR="004B1CC7" w:rsidRPr="00321551">
        <w:t>We focus on results for 1 Hz Doppler spread since this is a more challenging case than the case of 25 Hz Doppler spread.</w:t>
      </w:r>
      <w:r w:rsidR="004B1CC7">
        <w:t xml:space="preserve"> </w:t>
      </w:r>
      <w:r w:rsidR="006F3E51">
        <w:t>The simulation results are collected from multiple companies.</w:t>
      </w:r>
    </w:p>
    <w:p w:rsidR="006F3E51" w:rsidRPr="006F3E51" w:rsidRDefault="00CD06E6" w:rsidP="006F3E51">
      <w:pPr>
        <w:pStyle w:val="Heading1"/>
      </w:pPr>
      <w:r>
        <w:t>Downlink Performance</w:t>
      </w:r>
    </w:p>
    <w:p w:rsidR="00E57B48" w:rsidRDefault="002C30B5" w:rsidP="002C30B5">
      <w:pPr>
        <w:pStyle w:val="Heading2"/>
      </w:pPr>
      <w:r>
        <w:t>Cell Search</w:t>
      </w:r>
    </w:p>
    <w:p w:rsidR="004D4E1D" w:rsidRPr="00763114" w:rsidRDefault="004D4E1D" w:rsidP="004D4E1D">
      <w:pPr>
        <w:pStyle w:val="BodyText"/>
      </w:pPr>
      <w:r w:rsidRPr="00763114">
        <w:t xml:space="preserve">The simulation assumptions are </w:t>
      </w:r>
      <w:r>
        <w:t>aligned with the assumptions agreed in TR45.820</w:t>
      </w:r>
      <w:r w:rsidR="00700A0C">
        <w:t xml:space="preserve"> [2],</w:t>
      </w:r>
      <w:r>
        <w:t xml:space="preserve"> </w:t>
      </w:r>
      <w:r w:rsidRPr="00763114">
        <w:t xml:space="preserve">and tabulated in </w:t>
      </w:r>
      <w:r w:rsidRPr="008F0DB6">
        <w:fldChar w:fldCharType="begin"/>
      </w:r>
      <w:r w:rsidRPr="00763114">
        <w:instrText xml:space="preserve"> REF _Ref412221147 \h  \* MERGEFORMAT </w:instrText>
      </w:r>
      <w:r w:rsidRPr="008F0DB6">
        <w:fldChar w:fldCharType="separate"/>
      </w:r>
      <w:r w:rsidR="005A64D8" w:rsidRPr="00763114">
        <w:t xml:space="preserve">Table </w:t>
      </w:r>
      <w:r w:rsidR="005A64D8">
        <w:rPr>
          <w:noProof/>
        </w:rPr>
        <w:t>1</w:t>
      </w:r>
      <w:r w:rsidRPr="008F0DB6">
        <w:fldChar w:fldCharType="end"/>
      </w:r>
      <w:r w:rsidRPr="00763114">
        <w:t>. Three different scenarios are investigated, corresponding to the presence of 0, 1 or 2 interferers.</w:t>
      </w:r>
      <w:r>
        <w:t xml:space="preserve"> Sampling time drift is modelled in accordance with the frequency offset. All the interferers are assumed to be transmitting at the same power level.</w:t>
      </w:r>
      <w:r w:rsidRPr="00763114">
        <w:t xml:space="preserve"> The results are provided for the</w:t>
      </w:r>
      <w:r>
        <w:t xml:space="preserve"> worst case scenario, i.e.,</w:t>
      </w:r>
      <w:r w:rsidRPr="00763114">
        <w:t xml:space="preserve"> at 164 dB</w:t>
      </w:r>
      <w:r>
        <w:t xml:space="preserve"> MCL</w:t>
      </w:r>
      <w:r w:rsidRPr="00763114">
        <w:t>.</w:t>
      </w:r>
    </w:p>
    <w:p w:rsidR="004D4E1D" w:rsidRPr="00763114" w:rsidRDefault="004D4E1D" w:rsidP="004D4E1D">
      <w:pPr>
        <w:pStyle w:val="BodyText"/>
      </w:pPr>
    </w:p>
    <w:p w:rsidR="004D4E1D" w:rsidRPr="00763114" w:rsidRDefault="004D4E1D" w:rsidP="00321551">
      <w:pPr>
        <w:pStyle w:val="TH"/>
      </w:pPr>
      <w:bookmarkStart w:id="4" w:name="_Ref412221147"/>
      <w:r w:rsidRPr="00763114">
        <w:t xml:space="preserve">Table </w:t>
      </w:r>
      <w:r w:rsidRPr="008F0DB6">
        <w:fldChar w:fldCharType="begin"/>
      </w:r>
      <w:r w:rsidRPr="00763114">
        <w:instrText xml:space="preserve"> SEQ Table \* ARABIC </w:instrText>
      </w:r>
      <w:r w:rsidRPr="008F0DB6">
        <w:fldChar w:fldCharType="separate"/>
      </w:r>
      <w:r w:rsidR="005A64D8">
        <w:rPr>
          <w:noProof/>
        </w:rPr>
        <w:t>1</w:t>
      </w:r>
      <w:r w:rsidRPr="008F0DB6">
        <w:rPr>
          <w:noProof/>
        </w:rPr>
        <w:fldChar w:fldCharType="end"/>
      </w:r>
      <w:bookmarkEnd w:id="4"/>
      <w:r>
        <w:t>:</w:t>
      </w:r>
      <w:r w:rsidRPr="00763114">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4D4E1D" w:rsidRPr="00763114" w:rsidTr="00321551">
        <w:tc>
          <w:tcPr>
            <w:tcW w:w="2396" w:type="dxa"/>
            <w:shd w:val="clear" w:color="auto" w:fill="FFFFFF" w:themeFill="background1"/>
          </w:tcPr>
          <w:p w:rsidR="004D4E1D" w:rsidRPr="00763114" w:rsidRDefault="004D4E1D" w:rsidP="00321551">
            <w:pPr>
              <w:pStyle w:val="TAH"/>
            </w:pPr>
            <w:r w:rsidRPr="00763114">
              <w:t>Parameter</w:t>
            </w:r>
          </w:p>
        </w:tc>
        <w:tc>
          <w:tcPr>
            <w:tcW w:w="4320" w:type="dxa"/>
            <w:shd w:val="clear" w:color="auto" w:fill="FFFFFF" w:themeFill="background1"/>
          </w:tcPr>
          <w:p w:rsidR="004D4E1D" w:rsidRPr="00763114" w:rsidRDefault="004D4E1D" w:rsidP="00321551">
            <w:pPr>
              <w:pStyle w:val="TAH"/>
            </w:pPr>
            <w:r w:rsidRPr="00763114">
              <w:t>Value</w:t>
            </w:r>
          </w:p>
        </w:tc>
      </w:tr>
      <w:tr w:rsidR="004D4E1D" w:rsidRPr="00763114" w:rsidTr="009D4097">
        <w:tc>
          <w:tcPr>
            <w:tcW w:w="2396" w:type="dxa"/>
            <w:shd w:val="clear" w:color="auto" w:fill="auto"/>
          </w:tcPr>
          <w:p w:rsidR="004D4E1D" w:rsidRPr="00763114" w:rsidRDefault="004D4E1D" w:rsidP="00AD1F53">
            <w:pPr>
              <w:pStyle w:val="TAC"/>
            </w:pPr>
            <w:r w:rsidRPr="00763114">
              <w:t>Carrier Frequency</w:t>
            </w:r>
          </w:p>
        </w:tc>
        <w:tc>
          <w:tcPr>
            <w:tcW w:w="4320" w:type="dxa"/>
            <w:shd w:val="clear" w:color="auto" w:fill="auto"/>
          </w:tcPr>
          <w:p w:rsidR="004D4E1D" w:rsidRPr="00763114" w:rsidRDefault="004D4E1D" w:rsidP="00AD1F53">
            <w:pPr>
              <w:pStyle w:val="TAC"/>
            </w:pPr>
            <w:r w:rsidRPr="00763114">
              <w:t>900 MHz</w:t>
            </w:r>
          </w:p>
        </w:tc>
      </w:tr>
      <w:tr w:rsidR="004D4E1D" w:rsidRPr="00763114" w:rsidTr="009D4097">
        <w:tc>
          <w:tcPr>
            <w:tcW w:w="2396" w:type="dxa"/>
            <w:shd w:val="clear" w:color="auto" w:fill="auto"/>
          </w:tcPr>
          <w:p w:rsidR="004D4E1D" w:rsidRPr="00763114" w:rsidRDefault="004D4E1D" w:rsidP="00AD1F53">
            <w:pPr>
              <w:pStyle w:val="TAC"/>
            </w:pPr>
            <w:r w:rsidRPr="00763114">
              <w:t>Channel Model</w:t>
            </w:r>
          </w:p>
        </w:tc>
        <w:tc>
          <w:tcPr>
            <w:tcW w:w="4320" w:type="dxa"/>
            <w:shd w:val="clear" w:color="auto" w:fill="auto"/>
          </w:tcPr>
          <w:p w:rsidR="004D4E1D" w:rsidRPr="00763114" w:rsidRDefault="004D4E1D" w:rsidP="00AD1F53">
            <w:pPr>
              <w:pStyle w:val="TAC"/>
            </w:pPr>
            <w:r w:rsidRPr="00763114">
              <w:t xml:space="preserve">TU 1 Hz </w:t>
            </w:r>
            <w:r w:rsidR="00700A0C">
              <w:t>[2]</w:t>
            </w:r>
          </w:p>
        </w:tc>
      </w:tr>
      <w:tr w:rsidR="004D4E1D" w:rsidRPr="00763114" w:rsidTr="009D4097">
        <w:tc>
          <w:tcPr>
            <w:tcW w:w="2396" w:type="dxa"/>
            <w:shd w:val="clear" w:color="auto" w:fill="auto"/>
          </w:tcPr>
          <w:p w:rsidR="004D4E1D" w:rsidRPr="00763114" w:rsidRDefault="004D4E1D" w:rsidP="00AD1F53">
            <w:pPr>
              <w:pStyle w:val="TAC"/>
            </w:pPr>
            <w:r w:rsidRPr="00763114">
              <w:t>S</w:t>
            </w:r>
            <w:r>
              <w:t>ubcarrier</w:t>
            </w:r>
            <w:r w:rsidRPr="00763114">
              <w:t xml:space="preserve"> </w:t>
            </w:r>
            <w:r>
              <w:t>Spacing</w:t>
            </w:r>
          </w:p>
        </w:tc>
        <w:tc>
          <w:tcPr>
            <w:tcW w:w="4320" w:type="dxa"/>
            <w:shd w:val="clear" w:color="auto" w:fill="auto"/>
          </w:tcPr>
          <w:p w:rsidR="004D4E1D" w:rsidRPr="00763114" w:rsidRDefault="004D4E1D" w:rsidP="00AD1F53">
            <w:pPr>
              <w:pStyle w:val="TAC"/>
            </w:pPr>
            <w:r>
              <w:t>15</w:t>
            </w:r>
            <w:r w:rsidRPr="00763114">
              <w:t xml:space="preserve"> k</w:t>
            </w:r>
            <w:r>
              <w:t>Hz</w:t>
            </w:r>
          </w:p>
        </w:tc>
      </w:tr>
      <w:tr w:rsidR="004D4E1D" w:rsidRPr="00763114" w:rsidTr="009D4097">
        <w:tc>
          <w:tcPr>
            <w:tcW w:w="2396" w:type="dxa"/>
            <w:shd w:val="clear" w:color="auto" w:fill="auto"/>
          </w:tcPr>
          <w:p w:rsidR="004D4E1D" w:rsidRPr="00763114" w:rsidRDefault="004D4E1D" w:rsidP="00AD1F53">
            <w:pPr>
              <w:pStyle w:val="TAC"/>
            </w:pPr>
            <w:r w:rsidRPr="00763114">
              <w:t>SNR</w:t>
            </w:r>
          </w:p>
        </w:tc>
        <w:tc>
          <w:tcPr>
            <w:tcW w:w="4320" w:type="dxa"/>
            <w:shd w:val="clear" w:color="auto" w:fill="auto"/>
          </w:tcPr>
          <w:p w:rsidR="004D4E1D" w:rsidRPr="00763114" w:rsidRDefault="004D4E1D" w:rsidP="00AD1F53">
            <w:pPr>
              <w:pStyle w:val="TAC"/>
            </w:pPr>
            <w:r w:rsidRPr="00763114">
              <w:t>-</w:t>
            </w:r>
            <w:r>
              <w:t>4</w:t>
            </w:r>
            <w:r w:rsidRPr="00763114">
              <w:t>.6 dB</w:t>
            </w:r>
            <w:r w:rsidRPr="00763114">
              <w:rPr>
                <w:vertAlign w:val="superscript"/>
              </w:rPr>
              <w:t>1</w:t>
            </w:r>
          </w:p>
        </w:tc>
      </w:tr>
      <w:tr w:rsidR="004D4E1D" w:rsidRPr="00763114" w:rsidTr="009D4097">
        <w:tc>
          <w:tcPr>
            <w:tcW w:w="2396" w:type="dxa"/>
            <w:shd w:val="clear" w:color="auto" w:fill="auto"/>
          </w:tcPr>
          <w:p w:rsidR="004D4E1D" w:rsidRPr="00E452A8" w:rsidRDefault="004D4E1D" w:rsidP="00AD1F53">
            <w:pPr>
              <w:pStyle w:val="TAC"/>
            </w:pPr>
            <w:r>
              <w:t>Sampling Frequency (F</w:t>
            </w:r>
            <w:r w:rsidRPr="00E452A8">
              <w:rPr>
                <w:vertAlign w:val="subscript"/>
              </w:rPr>
              <w:t>s</w:t>
            </w:r>
            <w:r>
              <w:t>)</w:t>
            </w:r>
          </w:p>
        </w:tc>
        <w:tc>
          <w:tcPr>
            <w:tcW w:w="4320" w:type="dxa"/>
            <w:shd w:val="clear" w:color="auto" w:fill="auto"/>
          </w:tcPr>
          <w:p w:rsidR="004D4E1D" w:rsidRPr="00763114" w:rsidRDefault="004D4E1D" w:rsidP="00AD1F53">
            <w:pPr>
              <w:pStyle w:val="TAC"/>
            </w:pPr>
            <w:r>
              <w:t>1.92 MHz (A/D); 192 kHz (M-PSS detection)</w:t>
            </w:r>
          </w:p>
        </w:tc>
      </w:tr>
      <w:tr w:rsidR="004D4E1D" w:rsidRPr="00763114" w:rsidTr="009D4097">
        <w:tc>
          <w:tcPr>
            <w:tcW w:w="2396" w:type="dxa"/>
            <w:shd w:val="clear" w:color="auto" w:fill="auto"/>
          </w:tcPr>
          <w:p w:rsidR="004D4E1D" w:rsidRDefault="004D4E1D" w:rsidP="00AD1F53">
            <w:pPr>
              <w:pStyle w:val="TAC"/>
            </w:pPr>
            <w:r>
              <w:t>Cyclic Prefix</w:t>
            </w:r>
          </w:p>
        </w:tc>
        <w:tc>
          <w:tcPr>
            <w:tcW w:w="4320" w:type="dxa"/>
            <w:shd w:val="clear" w:color="auto" w:fill="auto"/>
          </w:tcPr>
          <w:p w:rsidR="004D4E1D" w:rsidRDefault="004D4E1D" w:rsidP="00AD1F53">
            <w:pPr>
              <w:pStyle w:val="TAC"/>
            </w:pPr>
            <w:r>
              <w:t>10 samples for the 1</w:t>
            </w:r>
            <w:r w:rsidRPr="00261F03">
              <w:rPr>
                <w:vertAlign w:val="superscript"/>
              </w:rPr>
              <w:t>st</w:t>
            </w:r>
            <w:r>
              <w:t xml:space="preserve"> and </w:t>
            </w:r>
            <w:r w:rsidR="003D632B">
              <w:t>8</w:t>
            </w:r>
            <w:r w:rsidRPr="00261F03">
              <w:rPr>
                <w:vertAlign w:val="superscript"/>
              </w:rPr>
              <w:t>th</w:t>
            </w:r>
            <w:r>
              <w:t xml:space="preserve"> OFDM symbol within a </w:t>
            </w:r>
            <w:proofErr w:type="spellStart"/>
            <w:r>
              <w:t>subframe</w:t>
            </w:r>
            <w:proofErr w:type="spellEnd"/>
            <w:r>
              <w:t>, 9 samples for the rest</w:t>
            </w:r>
            <w:r w:rsidR="00447B9E">
              <w:t>, as per current LTE design</w:t>
            </w:r>
          </w:p>
        </w:tc>
      </w:tr>
      <w:tr w:rsidR="004D4E1D" w:rsidRPr="00763114" w:rsidTr="009D4097">
        <w:tc>
          <w:tcPr>
            <w:tcW w:w="2396" w:type="dxa"/>
            <w:shd w:val="clear" w:color="auto" w:fill="auto"/>
          </w:tcPr>
          <w:p w:rsidR="004D4E1D" w:rsidRPr="00763114" w:rsidRDefault="004D4E1D" w:rsidP="00AD1F53">
            <w:pPr>
              <w:pStyle w:val="TAC"/>
            </w:pPr>
            <w:r w:rsidRPr="00763114">
              <w:t>Timing offset</w:t>
            </w:r>
          </w:p>
        </w:tc>
        <w:tc>
          <w:tcPr>
            <w:tcW w:w="4320" w:type="dxa"/>
            <w:shd w:val="clear" w:color="auto" w:fill="auto"/>
          </w:tcPr>
          <w:p w:rsidR="004D4E1D" w:rsidRPr="00763114" w:rsidRDefault="004D4E1D" w:rsidP="00AD1F53">
            <w:pPr>
              <w:pStyle w:val="TAC"/>
            </w:pPr>
            <w:r>
              <w:t xml:space="preserve">Uniformly distributed between </w:t>
            </w:r>
            <w:r w:rsidR="004F66F8">
              <w:t xml:space="preserve">the interval of </w:t>
            </w:r>
            <w:r>
              <w:t xml:space="preserve">[0,80) </w:t>
            </w:r>
            <w:proofErr w:type="spellStart"/>
            <w:r>
              <w:t>ms</w:t>
            </w:r>
            <w:proofErr w:type="spellEnd"/>
            <w:r>
              <w:t xml:space="preserve"> in steps of size 1/F</w:t>
            </w:r>
            <w:r w:rsidRPr="00E452A8">
              <w:rPr>
                <w:vertAlign w:val="subscript"/>
              </w:rPr>
              <w:t>s</w:t>
            </w:r>
          </w:p>
        </w:tc>
      </w:tr>
      <w:tr w:rsidR="004D4E1D" w:rsidRPr="00763114" w:rsidTr="009D4097">
        <w:tc>
          <w:tcPr>
            <w:tcW w:w="2396" w:type="dxa"/>
            <w:shd w:val="clear" w:color="auto" w:fill="auto"/>
          </w:tcPr>
          <w:p w:rsidR="004D4E1D" w:rsidRPr="00763114" w:rsidRDefault="004D4E1D" w:rsidP="00AD1F53">
            <w:pPr>
              <w:pStyle w:val="TAC"/>
            </w:pPr>
            <w:r w:rsidRPr="00763114">
              <w:t>Antenna Configuration</w:t>
            </w:r>
          </w:p>
        </w:tc>
        <w:tc>
          <w:tcPr>
            <w:tcW w:w="4320" w:type="dxa"/>
            <w:shd w:val="clear" w:color="auto" w:fill="auto"/>
          </w:tcPr>
          <w:p w:rsidR="004D4E1D" w:rsidRPr="00763114" w:rsidRDefault="004D4E1D" w:rsidP="00AD1F53">
            <w:pPr>
              <w:pStyle w:val="TAC"/>
            </w:pPr>
            <w:r w:rsidRPr="00763114">
              <w:t xml:space="preserve">1 </w:t>
            </w:r>
            <w:proofErr w:type="spellStart"/>
            <w:r w:rsidRPr="00763114">
              <w:t>Tx</w:t>
            </w:r>
            <w:proofErr w:type="spellEnd"/>
            <w:r w:rsidRPr="00763114">
              <w:t>, 1 R</w:t>
            </w:r>
            <w:r w:rsidR="00700A0C">
              <w:t>x [2]</w:t>
            </w:r>
          </w:p>
        </w:tc>
      </w:tr>
      <w:tr w:rsidR="004D4E1D" w:rsidRPr="00763114" w:rsidTr="009D4097">
        <w:tc>
          <w:tcPr>
            <w:tcW w:w="2396" w:type="dxa"/>
            <w:shd w:val="clear" w:color="auto" w:fill="auto"/>
          </w:tcPr>
          <w:p w:rsidR="004D4E1D" w:rsidRPr="00763114" w:rsidRDefault="004D4E1D" w:rsidP="00AD1F53">
            <w:pPr>
              <w:pStyle w:val="TAC"/>
            </w:pPr>
            <w:r w:rsidRPr="00763114">
              <w:t>Frequency Offset</w:t>
            </w:r>
          </w:p>
        </w:tc>
        <w:tc>
          <w:tcPr>
            <w:tcW w:w="4320" w:type="dxa"/>
            <w:shd w:val="clear" w:color="auto" w:fill="auto"/>
          </w:tcPr>
          <w:p w:rsidR="004D4E1D" w:rsidRPr="00763114" w:rsidRDefault="004D4E1D" w:rsidP="00AD1F53">
            <w:pPr>
              <w:pStyle w:val="TAC"/>
            </w:pPr>
            <w:r w:rsidRPr="00763114">
              <w:t>Randomly generated as one of the values</w:t>
            </w:r>
            <w:r w:rsidR="004F66F8">
              <w:t xml:space="preserve"> in the</w:t>
            </w:r>
            <w:r w:rsidR="00F431E0">
              <w:t xml:space="preserve"> set </w:t>
            </w:r>
            <w:r w:rsidRPr="00763114">
              <w:t>{-18 kHz, 18 kHz}</w:t>
            </w:r>
            <w:r w:rsidR="00447B9E">
              <w:t xml:space="preserve"> for each realization</w:t>
            </w:r>
            <w:r>
              <w:t xml:space="preserve">, which corresponds to </w:t>
            </w:r>
            <w:r w:rsidR="004F66F8">
              <w:t>an</w:t>
            </w:r>
            <w:r>
              <w:t xml:space="preserve"> initial frequency error of 20 ppm.</w:t>
            </w:r>
          </w:p>
        </w:tc>
      </w:tr>
      <w:tr w:rsidR="003D632B" w:rsidRPr="00763114" w:rsidTr="009D4097">
        <w:tc>
          <w:tcPr>
            <w:tcW w:w="2396" w:type="dxa"/>
            <w:shd w:val="clear" w:color="auto" w:fill="auto"/>
          </w:tcPr>
          <w:p w:rsidR="003D632B" w:rsidRPr="00763114" w:rsidRDefault="003D632B">
            <w:pPr>
              <w:pStyle w:val="TAC"/>
            </w:pPr>
            <w:r>
              <w:t>Time Drift</w:t>
            </w:r>
          </w:p>
        </w:tc>
        <w:tc>
          <w:tcPr>
            <w:tcW w:w="4320" w:type="dxa"/>
            <w:shd w:val="clear" w:color="auto" w:fill="auto"/>
          </w:tcPr>
          <w:p w:rsidR="003D632B" w:rsidRPr="00763114" w:rsidRDefault="003D632B">
            <w:pPr>
              <w:pStyle w:val="TAC"/>
            </w:pPr>
            <w:r>
              <w:t>In accordance with the frequency offset</w:t>
            </w:r>
          </w:p>
        </w:tc>
      </w:tr>
      <w:tr w:rsidR="004D4E1D" w:rsidRPr="00763114" w:rsidTr="009D4097">
        <w:tc>
          <w:tcPr>
            <w:tcW w:w="2396" w:type="dxa"/>
            <w:shd w:val="clear" w:color="auto" w:fill="auto"/>
          </w:tcPr>
          <w:p w:rsidR="004D4E1D" w:rsidRPr="00763114" w:rsidRDefault="004D4E1D" w:rsidP="00AD1F53">
            <w:pPr>
              <w:pStyle w:val="TAC"/>
            </w:pPr>
            <w:r>
              <w:t>Number of realizations</w:t>
            </w:r>
          </w:p>
        </w:tc>
        <w:tc>
          <w:tcPr>
            <w:tcW w:w="4320" w:type="dxa"/>
            <w:shd w:val="clear" w:color="auto" w:fill="auto"/>
          </w:tcPr>
          <w:p w:rsidR="004D4E1D" w:rsidRPr="00763114" w:rsidRDefault="004D4E1D" w:rsidP="00AD1F53">
            <w:pPr>
              <w:pStyle w:val="TAC"/>
            </w:pPr>
            <w:r>
              <w:t>1000</w:t>
            </w:r>
          </w:p>
        </w:tc>
      </w:tr>
      <w:tr w:rsidR="004D4E1D" w:rsidRPr="00763114" w:rsidTr="009D4097">
        <w:tc>
          <w:tcPr>
            <w:tcW w:w="2396" w:type="dxa"/>
            <w:shd w:val="clear" w:color="auto" w:fill="auto"/>
          </w:tcPr>
          <w:p w:rsidR="004D4E1D" w:rsidRDefault="004D4E1D" w:rsidP="00AD1F53">
            <w:pPr>
              <w:pStyle w:val="TAC"/>
            </w:pPr>
            <w:r>
              <w:t xml:space="preserve">Max. </w:t>
            </w:r>
            <w:r w:rsidR="003D632B">
              <w:t xml:space="preserve">80 </w:t>
            </w:r>
            <w:proofErr w:type="spellStart"/>
            <w:r w:rsidR="003D632B">
              <w:t>ms</w:t>
            </w:r>
            <w:proofErr w:type="spellEnd"/>
            <w:r w:rsidR="003D632B">
              <w:t xml:space="preserve"> blocks</w:t>
            </w:r>
            <w:r>
              <w:t xml:space="preserve"> used for detection</w:t>
            </w:r>
          </w:p>
        </w:tc>
        <w:tc>
          <w:tcPr>
            <w:tcW w:w="4320" w:type="dxa"/>
            <w:shd w:val="clear" w:color="auto" w:fill="auto"/>
          </w:tcPr>
          <w:p w:rsidR="004D4E1D" w:rsidRDefault="003D632B" w:rsidP="00AD1F53">
            <w:pPr>
              <w:pStyle w:val="TAC"/>
            </w:pPr>
            <w:r>
              <w:t>4</w:t>
            </w:r>
            <w:r w:rsidR="004D4E1D">
              <w:t>0</w:t>
            </w:r>
          </w:p>
        </w:tc>
      </w:tr>
      <w:tr w:rsidR="004D4E1D" w:rsidRPr="00763114" w:rsidTr="009D4097">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rsidR="004D4E1D" w:rsidRPr="00763114" w:rsidDel="00873269" w:rsidRDefault="004D4E1D" w:rsidP="00321551">
            <w:pPr>
              <w:pStyle w:val="TAC"/>
              <w:jc w:val="left"/>
            </w:pPr>
            <w:r>
              <w:t>NOTE1: -4</w:t>
            </w:r>
            <w:r w:rsidRPr="00763114">
              <w:t xml:space="preserve">.6 dB corresponds to an MCL of 164 </w:t>
            </w:r>
            <w:proofErr w:type="spellStart"/>
            <w:r w:rsidRPr="00763114">
              <w:t>dB.</w:t>
            </w:r>
            <w:proofErr w:type="spellEnd"/>
          </w:p>
        </w:tc>
      </w:tr>
    </w:tbl>
    <w:p w:rsidR="004D4E1D" w:rsidRPr="00763114" w:rsidRDefault="004D4E1D" w:rsidP="004D4E1D"/>
    <w:p w:rsidR="004D4E1D" w:rsidRPr="00763114" w:rsidRDefault="004D4E1D" w:rsidP="004D4E1D">
      <w:pPr>
        <w:pStyle w:val="Heading3"/>
      </w:pPr>
      <w:bookmarkStart w:id="5" w:name="_Ref419849271"/>
      <w:r w:rsidRPr="00763114">
        <w:lastRenderedPageBreak/>
        <w:t>Initial Cell Search: Timing and Frequency Offset Estimation</w:t>
      </w:r>
      <w:bookmarkEnd w:id="5"/>
    </w:p>
    <w:p w:rsidR="004D4E1D" w:rsidRPr="00763114" w:rsidRDefault="004D4E1D" w:rsidP="004D4E1D">
      <w:pPr>
        <w:pStyle w:val="BodyText"/>
      </w:pPr>
      <w:r>
        <w:t xml:space="preserve">In the initial cell search no time reference is present and the frequency offset is assumed to be 18 kHz. The device will search through the </w:t>
      </w:r>
      <w:r w:rsidR="00700A0C">
        <w:t>two</w:t>
      </w:r>
      <w:r>
        <w:t xml:space="preserve"> possible M-PSS</w:t>
      </w:r>
      <w:r w:rsidR="00700A0C">
        <w:t>, one for the normal cyclic prefix (CP) and one for the extended CP,</w:t>
      </w:r>
      <w:r>
        <w:t xml:space="preserve"> at the chosen frequency. In order to limit the search time, a</w:t>
      </w:r>
      <w:r w:rsidRPr="00763114">
        <w:t xml:space="preserve"> successful detection corresponds to the case where the correlation peak</w:t>
      </w:r>
      <w:r>
        <w:t xml:space="preserve"> from the M-PSS</w:t>
      </w:r>
      <w:r w:rsidRPr="00763114">
        <w:t xml:space="preserve"> exceeds the average correlation by a certain threshold.</w:t>
      </w:r>
      <w:r>
        <w:t xml:space="preserve"> For the detected realizations, the number of false alarms is evaluated as the number of realizations that failed to acquire the correct cell ID.</w:t>
      </w:r>
      <w:r w:rsidRPr="00763114">
        <w:t xml:space="preserve"> The detection </w:t>
      </w:r>
      <w:r>
        <w:t>and false alarm probabilities</w:t>
      </w:r>
      <w:r w:rsidRPr="00763114">
        <w:t xml:space="preserve"> are provided in </w:t>
      </w:r>
      <w:r w:rsidRPr="008F0DB6">
        <w:fldChar w:fldCharType="begin"/>
      </w:r>
      <w:r w:rsidRPr="00763114">
        <w:instrText xml:space="preserve"> REF _Ref413058550 \h </w:instrText>
      </w:r>
      <w:r w:rsidRPr="008F0DB6">
        <w:fldChar w:fldCharType="separate"/>
      </w:r>
      <w:r w:rsidR="005A64D8" w:rsidRPr="00763114">
        <w:t xml:space="preserve">Table </w:t>
      </w:r>
      <w:r w:rsidR="005A64D8">
        <w:rPr>
          <w:noProof/>
        </w:rPr>
        <w:t>2</w:t>
      </w:r>
      <w:r w:rsidRPr="008F0DB6">
        <w:fldChar w:fldCharType="end"/>
      </w:r>
      <w:r>
        <w:t xml:space="preserve"> for different MCLs and varying number of interferers. </w:t>
      </w:r>
    </w:p>
    <w:p w:rsidR="004D4E1D" w:rsidRPr="00763114" w:rsidRDefault="004D4E1D" w:rsidP="00FF304A">
      <w:pPr>
        <w:pStyle w:val="TH"/>
      </w:pPr>
      <w:bookmarkStart w:id="6" w:name="_Ref413058550"/>
      <w:r w:rsidRPr="00763114">
        <w:t xml:space="preserve">Table </w:t>
      </w:r>
      <w:r w:rsidRPr="008F0DB6">
        <w:fldChar w:fldCharType="begin"/>
      </w:r>
      <w:r w:rsidRPr="00763114">
        <w:instrText xml:space="preserve"> SEQ Table \* ARABIC </w:instrText>
      </w:r>
      <w:r w:rsidRPr="008F0DB6">
        <w:fldChar w:fldCharType="separate"/>
      </w:r>
      <w:r w:rsidR="005A64D8">
        <w:rPr>
          <w:noProof/>
        </w:rPr>
        <w:t>2</w:t>
      </w:r>
      <w:r w:rsidRPr="008F0DB6">
        <w:rPr>
          <w:noProof/>
        </w:rPr>
        <w:fldChar w:fldCharType="end"/>
      </w:r>
      <w:bookmarkEnd w:id="6"/>
      <w:r w:rsidRPr="00763114">
        <w:t xml:space="preserve"> : </w:t>
      </w:r>
      <w:r>
        <w:t>D</w:t>
      </w:r>
      <w:r w:rsidRPr="00763114">
        <w:t>etection probability for initial cell search</w:t>
      </w:r>
    </w:p>
    <w:tbl>
      <w:tblPr>
        <w:tblStyle w:val="TableGrid"/>
        <w:tblW w:w="0" w:type="auto"/>
        <w:jc w:val="center"/>
        <w:tblInd w:w="654" w:type="dxa"/>
        <w:tblLook w:val="04A0" w:firstRow="1" w:lastRow="0" w:firstColumn="1" w:lastColumn="0" w:noHBand="0" w:noVBand="1"/>
      </w:tblPr>
      <w:tblGrid>
        <w:gridCol w:w="1962"/>
        <w:gridCol w:w="2082"/>
        <w:gridCol w:w="2082"/>
      </w:tblGrid>
      <w:tr w:rsidR="004D4E1D" w:rsidRPr="00763114" w:rsidTr="00321551">
        <w:trPr>
          <w:jc w:val="center"/>
        </w:trPr>
        <w:tc>
          <w:tcPr>
            <w:tcW w:w="1962" w:type="dxa"/>
            <w:shd w:val="clear" w:color="auto" w:fill="FFFFFF" w:themeFill="background1"/>
          </w:tcPr>
          <w:p w:rsidR="004D4E1D" w:rsidRDefault="004D4E1D" w:rsidP="00AD1F53">
            <w:pPr>
              <w:pStyle w:val="TAH"/>
            </w:pPr>
            <w:r>
              <w:t>Number of Interferers</w:t>
            </w:r>
          </w:p>
        </w:tc>
        <w:tc>
          <w:tcPr>
            <w:tcW w:w="2082" w:type="dxa"/>
            <w:shd w:val="clear" w:color="auto" w:fill="FFFFFF" w:themeFill="background1"/>
          </w:tcPr>
          <w:p w:rsidR="004D4E1D" w:rsidRPr="00763114" w:rsidRDefault="004D4E1D" w:rsidP="00AD1F53">
            <w:pPr>
              <w:pStyle w:val="TAH"/>
            </w:pPr>
            <w:r>
              <w:t>Detection Probability</w:t>
            </w:r>
          </w:p>
        </w:tc>
        <w:tc>
          <w:tcPr>
            <w:tcW w:w="2082" w:type="dxa"/>
            <w:shd w:val="clear" w:color="auto" w:fill="FFFFFF" w:themeFill="background1"/>
          </w:tcPr>
          <w:p w:rsidR="004D4E1D" w:rsidRDefault="004D4E1D" w:rsidP="00AD1F53">
            <w:pPr>
              <w:pStyle w:val="TAH"/>
            </w:pPr>
            <w:r>
              <w:t>False Alarm Probability</w:t>
            </w:r>
          </w:p>
        </w:tc>
      </w:tr>
      <w:tr w:rsidR="004D4E1D" w:rsidRPr="00763114" w:rsidTr="009D4097">
        <w:trPr>
          <w:jc w:val="center"/>
        </w:trPr>
        <w:tc>
          <w:tcPr>
            <w:tcW w:w="1962" w:type="dxa"/>
          </w:tcPr>
          <w:p w:rsidR="004D4E1D" w:rsidRPr="00763114" w:rsidRDefault="004D4E1D" w:rsidP="00AD1F53">
            <w:pPr>
              <w:pStyle w:val="TAC"/>
            </w:pPr>
            <w:r>
              <w:t>0</w:t>
            </w:r>
          </w:p>
        </w:tc>
        <w:tc>
          <w:tcPr>
            <w:tcW w:w="2082" w:type="dxa"/>
          </w:tcPr>
          <w:p w:rsidR="004D4E1D" w:rsidRPr="00763114" w:rsidRDefault="004D4E1D" w:rsidP="00AD1F53">
            <w:pPr>
              <w:pStyle w:val="TAC"/>
            </w:pPr>
            <w:r>
              <w:t>100 %</w:t>
            </w:r>
          </w:p>
        </w:tc>
        <w:tc>
          <w:tcPr>
            <w:tcW w:w="2082" w:type="dxa"/>
          </w:tcPr>
          <w:p w:rsidR="004D4E1D" w:rsidRDefault="004D4E1D" w:rsidP="00AD1F53">
            <w:pPr>
              <w:pStyle w:val="TAC"/>
            </w:pPr>
            <w:r>
              <w:t>0.7 %</w:t>
            </w:r>
          </w:p>
        </w:tc>
      </w:tr>
      <w:tr w:rsidR="004D4E1D" w:rsidRPr="00763114" w:rsidTr="009D4097">
        <w:trPr>
          <w:jc w:val="center"/>
        </w:trPr>
        <w:tc>
          <w:tcPr>
            <w:tcW w:w="1962" w:type="dxa"/>
          </w:tcPr>
          <w:p w:rsidR="004D4E1D" w:rsidRPr="00763114" w:rsidRDefault="004D4E1D" w:rsidP="00AD1F53">
            <w:pPr>
              <w:pStyle w:val="TAC"/>
            </w:pPr>
            <w:r>
              <w:t>1</w:t>
            </w:r>
          </w:p>
        </w:tc>
        <w:tc>
          <w:tcPr>
            <w:tcW w:w="2082" w:type="dxa"/>
          </w:tcPr>
          <w:p w:rsidR="004D4E1D" w:rsidRPr="00763114" w:rsidRDefault="004D4E1D" w:rsidP="00AD1F53">
            <w:pPr>
              <w:pStyle w:val="TAC"/>
            </w:pPr>
            <w:r>
              <w:t>100 %</w:t>
            </w:r>
          </w:p>
        </w:tc>
        <w:tc>
          <w:tcPr>
            <w:tcW w:w="2082" w:type="dxa"/>
          </w:tcPr>
          <w:p w:rsidR="004D4E1D" w:rsidRDefault="004D4E1D" w:rsidP="00AD1F53">
            <w:pPr>
              <w:pStyle w:val="TAC"/>
            </w:pPr>
            <w:r>
              <w:t>0.4 %</w:t>
            </w:r>
          </w:p>
        </w:tc>
      </w:tr>
      <w:tr w:rsidR="004D4E1D" w:rsidRPr="00763114" w:rsidTr="009D4097">
        <w:trPr>
          <w:jc w:val="center"/>
        </w:trPr>
        <w:tc>
          <w:tcPr>
            <w:tcW w:w="1962" w:type="dxa"/>
          </w:tcPr>
          <w:p w:rsidR="004D4E1D" w:rsidRPr="00763114" w:rsidRDefault="004D4E1D" w:rsidP="00AD1F53">
            <w:pPr>
              <w:pStyle w:val="TAC"/>
            </w:pPr>
            <w:r>
              <w:t>2</w:t>
            </w:r>
          </w:p>
        </w:tc>
        <w:tc>
          <w:tcPr>
            <w:tcW w:w="2082" w:type="dxa"/>
          </w:tcPr>
          <w:p w:rsidR="004D4E1D" w:rsidRPr="00763114" w:rsidRDefault="004D4E1D" w:rsidP="00AD1F53">
            <w:pPr>
              <w:pStyle w:val="TAC"/>
            </w:pPr>
            <w:r>
              <w:t>100 %</w:t>
            </w:r>
          </w:p>
        </w:tc>
        <w:tc>
          <w:tcPr>
            <w:tcW w:w="2082" w:type="dxa"/>
          </w:tcPr>
          <w:p w:rsidR="004D4E1D" w:rsidRDefault="004D4E1D" w:rsidP="00AD1F53">
            <w:pPr>
              <w:pStyle w:val="TAC"/>
            </w:pPr>
            <w:r>
              <w:t>0.6 %</w:t>
            </w:r>
          </w:p>
        </w:tc>
      </w:tr>
    </w:tbl>
    <w:p w:rsidR="004D4E1D" w:rsidRPr="00763114" w:rsidRDefault="004D4E1D" w:rsidP="004D4E1D">
      <w:pPr>
        <w:pStyle w:val="BodyText"/>
      </w:pPr>
    </w:p>
    <w:p w:rsidR="004D4E1D" w:rsidRDefault="004D4E1D" w:rsidP="004D4E1D">
      <w:pPr>
        <w:pStyle w:val="BodyText"/>
      </w:pPr>
      <w:r w:rsidRPr="00763114">
        <w:t xml:space="preserve">The CDF of the synchronization times for timing offset estimation are </w:t>
      </w:r>
      <w:r w:rsidRPr="0044010A">
        <w:t xml:space="preserve">provided in </w:t>
      </w:r>
      <w:r w:rsidRPr="0044010A">
        <w:fldChar w:fldCharType="begin"/>
      </w:r>
      <w:r w:rsidRPr="0044010A">
        <w:instrText xml:space="preserve"> REF _Ref419713117 \h  \* MERGEFORMAT </w:instrText>
      </w:r>
      <w:r w:rsidRPr="0044010A">
        <w:fldChar w:fldCharType="separate"/>
      </w:r>
      <w:r w:rsidR="005A64D8" w:rsidRPr="0044010A">
        <w:t xml:space="preserve">Figure </w:t>
      </w:r>
      <w:r w:rsidR="005A64D8">
        <w:rPr>
          <w:noProof/>
        </w:rPr>
        <w:t>1</w:t>
      </w:r>
      <w:r w:rsidRPr="0044010A">
        <w:fldChar w:fldCharType="end"/>
      </w:r>
      <w:r>
        <w:t xml:space="preserve"> for 164 dB MCL.</w:t>
      </w:r>
      <w:r w:rsidRPr="00951444">
        <w:t xml:space="preserve"> </w:t>
      </w:r>
      <w:r w:rsidRPr="00763114">
        <w:t xml:space="preserve">We observe that </w:t>
      </w:r>
      <w:r>
        <w:t>the</w:t>
      </w:r>
      <w:r w:rsidRPr="00763114">
        <w:t xml:space="preserve"> performance of synchronization is worst in the presence of no interferers in the system</w:t>
      </w:r>
      <w:r>
        <w:t>,</w:t>
      </w:r>
      <w:r w:rsidRPr="00951444">
        <w:t xml:space="preserve"> and is best when equally strong signals from 3 </w:t>
      </w:r>
      <w:proofErr w:type="spellStart"/>
      <w:r>
        <w:t>eNBs</w:t>
      </w:r>
      <w:proofErr w:type="spellEnd"/>
      <w:r w:rsidRPr="00951444">
        <w:t xml:space="preserve"> are simultaneously present.</w:t>
      </w:r>
      <w:r>
        <w:t xml:space="preserve"> </w:t>
      </w:r>
      <w:r w:rsidRPr="00951444">
        <w:t>The reason is because in the presence of three cells, the mobile station has an improved chance of getting a good signal from one of the three transmitting cells as opposed to only one cell, resulting in a faster synchroni</w:t>
      </w:r>
      <w:r w:rsidRPr="009B3CA7">
        <w:t xml:space="preserve">zation. </w:t>
      </w:r>
    </w:p>
    <w:p w:rsidR="004D4E1D" w:rsidRPr="00763114" w:rsidRDefault="001C56D8" w:rsidP="004D4E1D">
      <w:pPr>
        <w:pStyle w:val="BodyText"/>
        <w:keepNext/>
        <w:jc w:val="center"/>
      </w:pPr>
      <w:r>
        <w:rPr>
          <w:noProof/>
          <w:lang w:val="sv-SE"/>
        </w:rPr>
        <w:drawing>
          <wp:inline distT="0" distB="0" distL="0" distR="0" wp14:anchorId="2DD2E6D9" wp14:editId="0EEEE16F">
            <wp:extent cx="4222750" cy="3166953"/>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2312" cy="3166624"/>
                    </a:xfrm>
                    <a:prstGeom prst="rect">
                      <a:avLst/>
                    </a:prstGeom>
                  </pic:spPr>
                </pic:pic>
              </a:graphicData>
            </a:graphic>
          </wp:inline>
        </w:drawing>
      </w:r>
    </w:p>
    <w:p w:rsidR="004D4E1D" w:rsidRDefault="004D4E1D" w:rsidP="00FF304A">
      <w:pPr>
        <w:pStyle w:val="TF"/>
      </w:pPr>
      <w:bookmarkStart w:id="7" w:name="_Ref419713117"/>
      <w:r w:rsidRPr="0044010A">
        <w:t xml:space="preserve">Figure </w:t>
      </w:r>
      <w:r>
        <w:fldChar w:fldCharType="begin"/>
      </w:r>
      <w:r>
        <w:instrText xml:space="preserve"> SEQ Figure \* ARABIC </w:instrText>
      </w:r>
      <w:r>
        <w:fldChar w:fldCharType="separate"/>
      </w:r>
      <w:r w:rsidR="005A64D8">
        <w:rPr>
          <w:noProof/>
        </w:rPr>
        <w:t>1</w:t>
      </w:r>
      <w:r>
        <w:rPr>
          <w:noProof/>
        </w:rPr>
        <w:fldChar w:fldCharType="end"/>
      </w:r>
      <w:bookmarkEnd w:id="7"/>
      <w:r w:rsidRPr="0044010A">
        <w:t xml:space="preserve"> : CDF</w:t>
      </w:r>
      <w:r w:rsidRPr="00763114">
        <w:t xml:space="preserve"> of the time required</w:t>
      </w:r>
      <w:r w:rsidR="003D632B">
        <w:t xml:space="preserve"> (in </w:t>
      </w:r>
      <w:proofErr w:type="spellStart"/>
      <w:r w:rsidR="003D632B">
        <w:t>ms</w:t>
      </w:r>
      <w:proofErr w:type="spellEnd"/>
      <w:r w:rsidR="003D632B">
        <w:t>)</w:t>
      </w:r>
      <w:r w:rsidRPr="00763114">
        <w:t xml:space="preserve"> for </w:t>
      </w:r>
      <w:r>
        <w:t xml:space="preserve">M-PSS </w:t>
      </w:r>
      <w:r w:rsidRPr="00763114">
        <w:t>detectio</w:t>
      </w:r>
      <w:r w:rsidRPr="007A3826">
        <w:t xml:space="preserve">n at 164 dB MCL. </w:t>
      </w:r>
    </w:p>
    <w:p w:rsidR="004D4E1D" w:rsidRDefault="004D4E1D" w:rsidP="004D4E1D">
      <w:pPr>
        <w:pStyle w:val="BodyText"/>
      </w:pPr>
      <w:r w:rsidRPr="00951444">
        <w:t xml:space="preserve">The timing offset is estimated at the time the signal is detected and requires accumulation of the correlation over multiple </w:t>
      </w:r>
      <w:r>
        <w:t xml:space="preserve">20 </w:t>
      </w:r>
      <w:proofErr w:type="spellStart"/>
      <w:r>
        <w:t>ms</w:t>
      </w:r>
      <w:proofErr w:type="spellEnd"/>
      <w:r>
        <w:t xml:space="preserve"> block (A 20 </w:t>
      </w:r>
      <w:proofErr w:type="spellStart"/>
      <w:r>
        <w:t>ms</w:t>
      </w:r>
      <w:proofErr w:type="spellEnd"/>
      <w:r>
        <w:t xml:space="preserve"> block consists of 20 LTE </w:t>
      </w:r>
      <w:proofErr w:type="spellStart"/>
      <w:r>
        <w:t>subframes</w:t>
      </w:r>
      <w:proofErr w:type="spellEnd"/>
      <w:r>
        <w:t>)</w:t>
      </w:r>
      <w:r w:rsidRPr="009B3CA7">
        <w:t xml:space="preserve">. </w:t>
      </w:r>
      <w:r>
        <w:t>The CDF</w:t>
      </w:r>
      <w:r w:rsidRPr="00763114">
        <w:t xml:space="preserve"> of the residual </w:t>
      </w:r>
      <w:r>
        <w:t xml:space="preserve">timing estimation error is provided in </w:t>
      </w:r>
      <w:r>
        <w:fldChar w:fldCharType="begin"/>
      </w:r>
      <w:r>
        <w:instrText xml:space="preserve"> REF _Ref419713210 \h </w:instrText>
      </w:r>
      <w:r>
        <w:fldChar w:fldCharType="separate"/>
      </w:r>
      <w:r w:rsidR="005A64D8" w:rsidRPr="00763114">
        <w:t xml:space="preserve">Figure </w:t>
      </w:r>
      <w:r w:rsidR="005A64D8">
        <w:rPr>
          <w:noProof/>
        </w:rPr>
        <w:t>2</w:t>
      </w:r>
      <w:r>
        <w:fldChar w:fldCharType="end"/>
      </w:r>
      <w:r>
        <w:t xml:space="preserve"> for 164 dB MCL. We observe that the</w:t>
      </w:r>
      <w:r w:rsidRPr="00763114">
        <w:t xml:space="preserve"> </w:t>
      </w:r>
      <w:r>
        <w:t>timing estimation error is within +/- 3 us</w:t>
      </w:r>
      <w:r w:rsidR="005E65A2">
        <w:t>, i.e. roughly within one sample period</w:t>
      </w:r>
      <w:r w:rsidR="00CB5D0C">
        <w:t xml:space="preserve"> at the 192 kHz receiver sampling rate.</w:t>
      </w:r>
      <w:r w:rsidR="003D632B" w:rsidRPr="003D632B">
        <w:t xml:space="preserve"> </w:t>
      </w:r>
      <w:r w:rsidR="003D632B">
        <w:t>The smooth curve is due to the effect of sampling time drift. Even though the actual timing offset has a granularity of 1/F</w:t>
      </w:r>
      <w:r w:rsidR="003D632B" w:rsidRPr="00A06C84">
        <w:rPr>
          <w:vertAlign w:val="subscript"/>
        </w:rPr>
        <w:t>s</w:t>
      </w:r>
      <w:r w:rsidR="003D632B">
        <w:t>, the timing offset at the time of detection has drifted by an amount equivalent to the frequency offset. Thus, the timing offset at the time of signal detection is uniformly distributed over [0</w:t>
      </w:r>
      <w:proofErr w:type="gramStart"/>
      <w:r w:rsidR="003D632B">
        <w:t>,20</w:t>
      </w:r>
      <w:proofErr w:type="gramEnd"/>
      <w:r w:rsidR="003D632B">
        <w:t xml:space="preserve">] </w:t>
      </w:r>
      <w:proofErr w:type="spellStart"/>
      <w:r w:rsidR="003D632B">
        <w:t>ms</w:t>
      </w:r>
      <w:proofErr w:type="spellEnd"/>
      <w:r w:rsidR="003D632B">
        <w:t>. The estimated timing offset has a granularity of 10/F</w:t>
      </w:r>
      <w:r w:rsidR="003D632B" w:rsidRPr="00A06C84">
        <w:rPr>
          <w:vertAlign w:val="subscript"/>
        </w:rPr>
        <w:t>s</w:t>
      </w:r>
      <w:r w:rsidR="003D632B">
        <w:t>, because the sampling rate is 10 times lower than F</w:t>
      </w:r>
      <w:r w:rsidR="003D632B" w:rsidRPr="00A06C84">
        <w:rPr>
          <w:vertAlign w:val="subscript"/>
        </w:rPr>
        <w:t>s</w:t>
      </w:r>
      <w:r w:rsidR="003D632B">
        <w:t>. The timing error being the difference between the actual and estimated timing values is thus a continuous function</w:t>
      </w:r>
      <w:r w:rsidR="00321551">
        <w:t>. H</w:t>
      </w:r>
      <w:r w:rsidR="003D632B">
        <w:t>ence, we have a smooth curve.</w:t>
      </w:r>
    </w:p>
    <w:p w:rsidR="004D4E1D" w:rsidRPr="00763114" w:rsidRDefault="004D4E1D" w:rsidP="004D4E1D">
      <w:pPr>
        <w:pStyle w:val="BodyText"/>
        <w:keepNext/>
        <w:jc w:val="center"/>
      </w:pPr>
      <w:r>
        <w:rPr>
          <w:noProof/>
          <w:lang w:val="sv-SE"/>
        </w:rPr>
        <w:lastRenderedPageBreak/>
        <w:drawing>
          <wp:inline distT="0" distB="0" distL="0" distR="0" wp14:anchorId="25BF9CE0" wp14:editId="42F20D2C">
            <wp:extent cx="3959524" cy="2969643"/>
            <wp:effectExtent l="0" t="0" r="317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err-16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63540" cy="2972655"/>
                    </a:xfrm>
                    <a:prstGeom prst="rect">
                      <a:avLst/>
                    </a:prstGeom>
                  </pic:spPr>
                </pic:pic>
              </a:graphicData>
            </a:graphic>
          </wp:inline>
        </w:drawing>
      </w:r>
    </w:p>
    <w:p w:rsidR="004D4E1D" w:rsidRDefault="004D4E1D" w:rsidP="00FF304A">
      <w:pPr>
        <w:pStyle w:val="TF"/>
      </w:pPr>
      <w:bookmarkStart w:id="8" w:name="_Ref419713210"/>
      <w:r w:rsidRPr="00763114">
        <w:t xml:space="preserve">Figure </w:t>
      </w:r>
      <w:r>
        <w:fldChar w:fldCharType="begin"/>
      </w:r>
      <w:r>
        <w:instrText xml:space="preserve"> SEQ Figure \* ARABIC </w:instrText>
      </w:r>
      <w:r>
        <w:fldChar w:fldCharType="separate"/>
      </w:r>
      <w:r w:rsidR="005A64D8">
        <w:rPr>
          <w:noProof/>
        </w:rPr>
        <w:t>2</w:t>
      </w:r>
      <w:r>
        <w:rPr>
          <w:noProof/>
        </w:rPr>
        <w:fldChar w:fldCharType="end"/>
      </w:r>
      <w:bookmarkEnd w:id="8"/>
      <w:r w:rsidRPr="00763114">
        <w:t xml:space="preserve">: CDF of the </w:t>
      </w:r>
      <w:r>
        <w:t>timing</w:t>
      </w:r>
      <w:r w:rsidRPr="00763114">
        <w:t xml:space="preserve"> </w:t>
      </w:r>
      <w:r>
        <w:t>estimation</w:t>
      </w:r>
      <w:r w:rsidRPr="00763114">
        <w:t xml:space="preserve"> error after </w:t>
      </w:r>
      <w:r>
        <w:t>M-PSS</w:t>
      </w:r>
      <w:r w:rsidRPr="00763114">
        <w:t xml:space="preserve"> detection at 164 dB MCL</w:t>
      </w:r>
      <w:r w:rsidRPr="007A3826">
        <w:t xml:space="preserve">. </w:t>
      </w:r>
    </w:p>
    <w:p w:rsidR="004D4E1D" w:rsidRDefault="004D4E1D" w:rsidP="004D4E1D">
      <w:pPr>
        <w:pStyle w:val="BodyText"/>
      </w:pPr>
      <w:r>
        <w:t xml:space="preserve">After the timing offset has been found, an accumulation over multiple 20 </w:t>
      </w:r>
      <w:proofErr w:type="spellStart"/>
      <w:r>
        <w:t>ms</w:t>
      </w:r>
      <w:proofErr w:type="spellEnd"/>
      <w:r>
        <w:t xml:space="preserve"> blocks is again required</w:t>
      </w:r>
      <w:r w:rsidRPr="009B3CA7">
        <w:t xml:space="preserve"> </w:t>
      </w:r>
      <w:r w:rsidRPr="00763114">
        <w:t>for</w:t>
      </w:r>
      <w:r>
        <w:t xml:space="preserve"> accurate</w:t>
      </w:r>
      <w:r w:rsidRPr="00763114">
        <w:t xml:space="preserve"> frequency offset estimation.</w:t>
      </w:r>
      <w:r>
        <w:t xml:space="preserve"> The CDF of the time required for frequency offset estimation is provided in </w:t>
      </w:r>
      <w:r>
        <w:fldChar w:fldCharType="begin"/>
      </w:r>
      <w:r>
        <w:instrText xml:space="preserve"> REF _Ref428171166 \h </w:instrText>
      </w:r>
      <w:r>
        <w:fldChar w:fldCharType="separate"/>
      </w:r>
      <w:r w:rsidR="005A64D8">
        <w:t xml:space="preserve">Figure </w:t>
      </w:r>
      <w:r w:rsidR="005A64D8">
        <w:rPr>
          <w:noProof/>
        </w:rPr>
        <w:t>3</w:t>
      </w:r>
      <w:r>
        <w:fldChar w:fldCharType="end"/>
      </w:r>
      <w:r>
        <w:t xml:space="preserve"> for 164 dB MCL.</w:t>
      </w:r>
    </w:p>
    <w:p w:rsidR="004D4E1D" w:rsidRDefault="001C56D8" w:rsidP="004D4E1D">
      <w:pPr>
        <w:pStyle w:val="BodyText"/>
        <w:keepNext/>
        <w:jc w:val="center"/>
      </w:pPr>
      <w:r>
        <w:rPr>
          <w:noProof/>
          <w:lang w:val="sv-SE"/>
        </w:rPr>
        <w:drawing>
          <wp:inline distT="0" distB="0" distL="0" distR="0" wp14:anchorId="6A5C34A2" wp14:editId="6E5C0F1A">
            <wp:extent cx="4216400" cy="3162191"/>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17806" cy="3163245"/>
                    </a:xfrm>
                    <a:prstGeom prst="rect">
                      <a:avLst/>
                    </a:prstGeom>
                  </pic:spPr>
                </pic:pic>
              </a:graphicData>
            </a:graphic>
          </wp:inline>
        </w:drawing>
      </w:r>
    </w:p>
    <w:p w:rsidR="004D4E1D" w:rsidRDefault="004D4E1D" w:rsidP="00FF304A">
      <w:pPr>
        <w:pStyle w:val="TF"/>
      </w:pPr>
      <w:bookmarkStart w:id="9" w:name="_Ref428171166"/>
      <w:r>
        <w:t xml:space="preserve">Figure </w:t>
      </w:r>
      <w:r>
        <w:fldChar w:fldCharType="begin"/>
      </w:r>
      <w:r>
        <w:instrText xml:space="preserve"> SEQ Figure \* ARABIC </w:instrText>
      </w:r>
      <w:r>
        <w:fldChar w:fldCharType="separate"/>
      </w:r>
      <w:r w:rsidR="005A64D8">
        <w:rPr>
          <w:noProof/>
        </w:rPr>
        <w:t>3</w:t>
      </w:r>
      <w:r>
        <w:rPr>
          <w:noProof/>
        </w:rPr>
        <w:fldChar w:fldCharType="end"/>
      </w:r>
      <w:bookmarkEnd w:id="9"/>
      <w:r>
        <w:t xml:space="preserve"> : </w:t>
      </w:r>
      <w:r w:rsidRPr="00763114">
        <w:t>CDF of the time required</w:t>
      </w:r>
      <w:r w:rsidR="00C7578A">
        <w:t xml:space="preserve"> (in </w:t>
      </w:r>
      <w:proofErr w:type="spellStart"/>
      <w:r w:rsidR="00C7578A">
        <w:t>ms</w:t>
      </w:r>
      <w:proofErr w:type="spellEnd"/>
      <w:r w:rsidR="00C7578A">
        <w:t>)</w:t>
      </w:r>
      <w:r w:rsidRPr="00763114">
        <w:t xml:space="preserve"> for</w:t>
      </w:r>
      <w:r>
        <w:t xml:space="preserve"> M-PSS</w:t>
      </w:r>
      <w:r w:rsidRPr="00763114">
        <w:t xml:space="preserve"> </w:t>
      </w:r>
      <w:r>
        <w:t>frequency offset</w:t>
      </w:r>
      <w:r w:rsidRPr="00763114">
        <w:t xml:space="preserve"> </w:t>
      </w:r>
      <w:r>
        <w:t>estimation at 16</w:t>
      </w:r>
      <w:r w:rsidRPr="007A3826">
        <w:t>4 dB MCL.</w:t>
      </w:r>
    </w:p>
    <w:p w:rsidR="004D4E1D" w:rsidRPr="006D7E54" w:rsidRDefault="004D4E1D" w:rsidP="004D4E1D">
      <w:pPr>
        <w:pStyle w:val="BodyText"/>
      </w:pPr>
      <w:r>
        <w:t xml:space="preserve">The CDF of the residual </w:t>
      </w:r>
      <w:r w:rsidRPr="00763114">
        <w:t xml:space="preserve">frequency offset estimation error </w:t>
      </w:r>
      <w:r>
        <w:t>is</w:t>
      </w:r>
      <w:r w:rsidRPr="00763114">
        <w:t xml:space="preserve"> provided in</w:t>
      </w:r>
      <w:r>
        <w:t xml:space="preserve"> </w:t>
      </w:r>
      <w:r>
        <w:fldChar w:fldCharType="begin"/>
      </w:r>
      <w:r>
        <w:instrText xml:space="preserve"> REF _Ref425325075 \h </w:instrText>
      </w:r>
      <w:r>
        <w:fldChar w:fldCharType="separate"/>
      </w:r>
      <w:r w:rsidR="005A64D8">
        <w:t xml:space="preserve">Figure </w:t>
      </w:r>
      <w:r w:rsidR="005A64D8">
        <w:rPr>
          <w:noProof/>
        </w:rPr>
        <w:t>4</w:t>
      </w:r>
      <w:r>
        <w:fldChar w:fldCharType="end"/>
      </w:r>
      <w:r>
        <w:t xml:space="preserve"> for 164 dB MCL. We observe that the </w:t>
      </w:r>
      <w:r w:rsidRPr="00763114">
        <w:t xml:space="preserve">frequency offset estimation error is within +/- </w:t>
      </w:r>
      <w:r>
        <w:t>50</w:t>
      </w:r>
      <w:r w:rsidRPr="00763114">
        <w:t xml:space="preserve"> Hz </w:t>
      </w:r>
      <w:r>
        <w:t>for a majority of the realizations.</w:t>
      </w:r>
      <w:r w:rsidRPr="00763114">
        <w:t xml:space="preserve"> </w:t>
      </w:r>
    </w:p>
    <w:p w:rsidR="004D4E1D" w:rsidRDefault="004D4E1D" w:rsidP="004D4E1D">
      <w:pPr>
        <w:keepNext/>
        <w:jc w:val="center"/>
      </w:pPr>
      <w:r>
        <w:rPr>
          <w:noProof/>
          <w:lang w:val="sv-SE"/>
        </w:rPr>
        <w:lastRenderedPageBreak/>
        <w:drawing>
          <wp:inline distT="0" distB="0" distL="0" distR="0" wp14:anchorId="436DAC81" wp14:editId="617FA827">
            <wp:extent cx="4244196" cy="3183147"/>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48501" cy="3186376"/>
                    </a:xfrm>
                    <a:prstGeom prst="rect">
                      <a:avLst/>
                    </a:prstGeom>
                  </pic:spPr>
                </pic:pic>
              </a:graphicData>
            </a:graphic>
          </wp:inline>
        </w:drawing>
      </w:r>
    </w:p>
    <w:p w:rsidR="004D4E1D" w:rsidRPr="00CC19DC" w:rsidRDefault="004D4E1D" w:rsidP="00FF304A">
      <w:pPr>
        <w:pStyle w:val="TF"/>
      </w:pPr>
      <w:bookmarkStart w:id="10" w:name="_Ref425325075"/>
      <w:r>
        <w:t xml:space="preserve">Figure </w:t>
      </w:r>
      <w:r>
        <w:fldChar w:fldCharType="begin"/>
      </w:r>
      <w:r>
        <w:instrText xml:space="preserve"> SEQ Figure \* ARABIC </w:instrText>
      </w:r>
      <w:r>
        <w:fldChar w:fldCharType="separate"/>
      </w:r>
      <w:r w:rsidR="005A64D8">
        <w:rPr>
          <w:noProof/>
        </w:rPr>
        <w:t>4</w:t>
      </w:r>
      <w:r>
        <w:rPr>
          <w:noProof/>
        </w:rPr>
        <w:fldChar w:fldCharType="end"/>
      </w:r>
      <w:bookmarkEnd w:id="10"/>
      <w:r>
        <w:t xml:space="preserve"> : </w:t>
      </w:r>
      <w:r w:rsidRPr="00763114">
        <w:t xml:space="preserve">CDF of the </w:t>
      </w:r>
      <w:r>
        <w:t>frequency offset</w:t>
      </w:r>
      <w:r w:rsidRPr="00763114">
        <w:t xml:space="preserve"> </w:t>
      </w:r>
      <w:r>
        <w:t>estimation</w:t>
      </w:r>
      <w:r w:rsidRPr="00763114">
        <w:t xml:space="preserve"> er</w:t>
      </w:r>
      <w:r>
        <w:t>ror at 16</w:t>
      </w:r>
      <w:r w:rsidRPr="00763114">
        <w:t>4 dB MCL</w:t>
      </w:r>
      <w:r w:rsidRPr="007A3826">
        <w:t>.</w:t>
      </w:r>
    </w:p>
    <w:p w:rsidR="004D4E1D" w:rsidRPr="00437704" w:rsidRDefault="004D4E1D" w:rsidP="00411F84">
      <w:pPr>
        <w:pStyle w:val="Heading3"/>
      </w:pPr>
      <w:r w:rsidRPr="00437704">
        <w:t xml:space="preserve">Initial Cell Search: </w:t>
      </w:r>
      <w:r>
        <w:t>Cell ID</w:t>
      </w:r>
      <w:r w:rsidRPr="00437704">
        <w:t xml:space="preserve"> </w:t>
      </w:r>
      <w:r>
        <w:t xml:space="preserve">and Frame Timing </w:t>
      </w:r>
      <w:r w:rsidRPr="00437704">
        <w:t>Detection</w:t>
      </w:r>
    </w:p>
    <w:p w:rsidR="004D4E1D" w:rsidRPr="00763114" w:rsidRDefault="004D4E1D" w:rsidP="004D4E1D">
      <w:pPr>
        <w:pStyle w:val="BodyText"/>
      </w:pPr>
      <w:r>
        <w:t>T</w:t>
      </w:r>
      <w:r w:rsidRPr="00437704">
        <w:t xml:space="preserve">he </w:t>
      </w:r>
      <w:r>
        <w:t>cell ID</w:t>
      </w:r>
      <w:r w:rsidRPr="00437704">
        <w:t xml:space="preserve"> detection</w:t>
      </w:r>
      <w:r>
        <w:t xml:space="preserve"> as well as the </w:t>
      </w:r>
      <w:r w:rsidR="00411F84">
        <w:t>detection of the starting point of a</w:t>
      </w:r>
      <w:r w:rsidR="005E65A2">
        <w:t>n</w:t>
      </w:r>
      <w:r w:rsidR="00411F84">
        <w:t xml:space="preserve"> 80-ms repetition interval</w:t>
      </w:r>
      <w:r w:rsidRPr="00437704">
        <w:t xml:space="preserve"> is performed</w:t>
      </w:r>
      <w:r>
        <w:t xml:space="preserve"> using the M-SSS</w:t>
      </w:r>
      <w:r w:rsidRPr="00437704">
        <w:t xml:space="preserve"> </w:t>
      </w:r>
      <w:r>
        <w:t>a</w:t>
      </w:r>
      <w:r w:rsidRPr="00437704">
        <w:t xml:space="preserve">fter the </w:t>
      </w:r>
      <w:proofErr w:type="spellStart"/>
      <w:r>
        <w:t>subframe</w:t>
      </w:r>
      <w:proofErr w:type="spellEnd"/>
      <w:r w:rsidRPr="00437704">
        <w:t xml:space="preserve"> timing and frequency offsets are known and compensated for. </w:t>
      </w:r>
      <w:r w:rsidRPr="00763114">
        <w:t xml:space="preserve">The corresponding CDFs of the synchronization time for </w:t>
      </w:r>
      <w:r>
        <w:t>cell</w:t>
      </w:r>
      <w:r w:rsidRPr="00763114">
        <w:t xml:space="preserve"> </w:t>
      </w:r>
      <w:r>
        <w:t>ID</w:t>
      </w:r>
      <w:r w:rsidRPr="00763114">
        <w:t xml:space="preserve"> detection </w:t>
      </w:r>
      <w:r w:rsidR="00411F84">
        <w:t>are</w:t>
      </w:r>
      <w:r w:rsidRPr="00763114">
        <w:t xml:space="preserve"> provided in</w:t>
      </w:r>
      <w:r>
        <w:t xml:space="preserve"> </w:t>
      </w:r>
      <w:r>
        <w:fldChar w:fldCharType="begin"/>
      </w:r>
      <w:r>
        <w:instrText xml:space="preserve"> REF _Ref419713308 \h </w:instrText>
      </w:r>
      <w:r>
        <w:fldChar w:fldCharType="separate"/>
      </w:r>
      <w:r w:rsidR="005A64D8" w:rsidRPr="00DF774A">
        <w:t xml:space="preserve">Figure </w:t>
      </w:r>
      <w:r w:rsidR="005A64D8">
        <w:rPr>
          <w:noProof/>
        </w:rPr>
        <w:t>5</w:t>
      </w:r>
      <w:r>
        <w:fldChar w:fldCharType="end"/>
      </w:r>
      <w:r>
        <w:t xml:space="preserve"> for 164 dB MCL</w:t>
      </w:r>
      <w:r w:rsidRPr="00763114">
        <w:t>.</w:t>
      </w:r>
      <w:r>
        <w:t xml:space="preserve"> Note that a successful detection of the cell ID also results in the correct timing</w:t>
      </w:r>
      <w:r w:rsidR="00411F84">
        <w:t xml:space="preserve"> detection</w:t>
      </w:r>
      <w:r>
        <w:t>, because of the inherent design of the M-SSS.</w:t>
      </w:r>
    </w:p>
    <w:p w:rsidR="004D4E1D" w:rsidRPr="00763114" w:rsidRDefault="001C56D8" w:rsidP="004D4E1D">
      <w:pPr>
        <w:pStyle w:val="BodyText"/>
        <w:keepNext/>
        <w:jc w:val="center"/>
      </w:pPr>
      <w:r>
        <w:rPr>
          <w:noProof/>
          <w:lang w:val="sv-SE"/>
        </w:rPr>
        <w:drawing>
          <wp:inline distT="0" distB="0" distL="0" distR="0" wp14:anchorId="234DF805" wp14:editId="0130ACA4">
            <wp:extent cx="4152900" cy="311456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52469" cy="3114244"/>
                    </a:xfrm>
                    <a:prstGeom prst="rect">
                      <a:avLst/>
                    </a:prstGeom>
                  </pic:spPr>
                </pic:pic>
              </a:graphicData>
            </a:graphic>
          </wp:inline>
        </w:drawing>
      </w:r>
    </w:p>
    <w:p w:rsidR="004D4E1D" w:rsidRPr="00763114" w:rsidRDefault="004D4E1D" w:rsidP="00FF304A">
      <w:pPr>
        <w:pStyle w:val="TF"/>
      </w:pPr>
      <w:bookmarkStart w:id="11" w:name="_Ref419713308"/>
      <w:r w:rsidRPr="00DF774A">
        <w:t xml:space="preserve">Figure </w:t>
      </w:r>
      <w:r>
        <w:fldChar w:fldCharType="begin"/>
      </w:r>
      <w:r>
        <w:instrText xml:space="preserve"> SEQ Figure \* ARABIC </w:instrText>
      </w:r>
      <w:r>
        <w:fldChar w:fldCharType="separate"/>
      </w:r>
      <w:r w:rsidR="005A64D8">
        <w:rPr>
          <w:noProof/>
        </w:rPr>
        <w:t>5</w:t>
      </w:r>
      <w:r>
        <w:rPr>
          <w:noProof/>
        </w:rPr>
        <w:fldChar w:fldCharType="end"/>
      </w:r>
      <w:bookmarkEnd w:id="11"/>
      <w:r w:rsidRPr="00DF774A">
        <w:t xml:space="preserve">: CDF of the time required for </w:t>
      </w:r>
      <w:r>
        <w:t>cell ID</w:t>
      </w:r>
      <w:r w:rsidRPr="00DF774A">
        <w:t xml:space="preserve"> detection at 164 dB MCL. </w:t>
      </w:r>
    </w:p>
    <w:p w:rsidR="004D4E1D" w:rsidRPr="00763114" w:rsidRDefault="004D4E1D" w:rsidP="00411F84">
      <w:pPr>
        <w:pStyle w:val="Heading3"/>
      </w:pPr>
      <w:bookmarkStart w:id="12" w:name="_Ref419818870"/>
      <w:r>
        <w:t xml:space="preserve">Initial Cell Search: </w:t>
      </w:r>
      <w:r w:rsidRPr="00763114">
        <w:t>Total Synchronization Time</w:t>
      </w:r>
      <w:bookmarkEnd w:id="12"/>
    </w:p>
    <w:p w:rsidR="004D4E1D" w:rsidRPr="00763114" w:rsidRDefault="004D4E1D" w:rsidP="004D4E1D">
      <w:pPr>
        <w:pStyle w:val="BodyText"/>
      </w:pPr>
      <w:r w:rsidRPr="00763114">
        <w:t xml:space="preserve">A comparison of the total synchronization time for initial cell search for a desired percentage of the mobile stations is provided in </w:t>
      </w:r>
      <w:r>
        <w:fldChar w:fldCharType="begin"/>
      </w:r>
      <w:r>
        <w:instrText xml:space="preserve"> REF _Ref419713384 \h </w:instrText>
      </w:r>
      <w:r>
        <w:fldChar w:fldCharType="separate"/>
      </w:r>
      <w:r w:rsidR="005A64D8" w:rsidRPr="00763114">
        <w:t xml:space="preserve">Table </w:t>
      </w:r>
      <w:r w:rsidR="005A64D8">
        <w:rPr>
          <w:noProof/>
        </w:rPr>
        <w:t>3</w:t>
      </w:r>
      <w:r>
        <w:fldChar w:fldCharType="end"/>
      </w:r>
      <w:r>
        <w:t xml:space="preserve"> for 164 dB MCL. “Network Synchronization time” refers to the total time required for successful signal detection (including detection of frame timing), correction of frequency offset </w:t>
      </w:r>
      <w:r>
        <w:lastRenderedPageBreak/>
        <w:t xml:space="preserve">and detection of cell ID. In obtaining the total synchronization time, we assume that the frequency offset estimation procedure is started during the last 20 </w:t>
      </w:r>
      <w:proofErr w:type="spellStart"/>
      <w:r>
        <w:t>ms</w:t>
      </w:r>
      <w:proofErr w:type="spellEnd"/>
      <w:r>
        <w:t xml:space="preserve"> frame used for signal detection.</w:t>
      </w:r>
    </w:p>
    <w:p w:rsidR="004D4E1D" w:rsidRPr="009B3CA7" w:rsidRDefault="004D4E1D" w:rsidP="00FF304A">
      <w:pPr>
        <w:pStyle w:val="TH"/>
      </w:pPr>
      <w:bookmarkStart w:id="13" w:name="_Ref419713384"/>
      <w:r w:rsidRPr="00763114">
        <w:t xml:space="preserve">Table </w:t>
      </w:r>
      <w:r w:rsidRPr="009B3CA7">
        <w:fldChar w:fldCharType="begin"/>
      </w:r>
      <w:r w:rsidRPr="00763114">
        <w:instrText xml:space="preserve"> SEQ Table \* ARABIC </w:instrText>
      </w:r>
      <w:r w:rsidRPr="009B3CA7">
        <w:fldChar w:fldCharType="separate"/>
      </w:r>
      <w:r w:rsidR="005A64D8">
        <w:rPr>
          <w:noProof/>
        </w:rPr>
        <w:t>3</w:t>
      </w:r>
      <w:r w:rsidRPr="009B3CA7">
        <w:rPr>
          <w:noProof/>
        </w:rPr>
        <w:fldChar w:fldCharType="end"/>
      </w:r>
      <w:bookmarkEnd w:id="13"/>
      <w:r w:rsidRPr="009B3CA7">
        <w:t>: 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4D4E1D" w:rsidRPr="00763114" w:rsidTr="00321551">
        <w:trPr>
          <w:trHeight w:val="660"/>
          <w:jc w:val="center"/>
        </w:trPr>
        <w:tc>
          <w:tcPr>
            <w:tcW w:w="3244" w:type="dxa"/>
            <w:vMerge w:val="restart"/>
            <w:shd w:val="clear" w:color="auto" w:fill="FFFFFF" w:themeFill="background1"/>
          </w:tcPr>
          <w:p w:rsidR="004D4E1D" w:rsidRPr="00437704" w:rsidRDefault="004D4E1D" w:rsidP="005C066B">
            <w:pPr>
              <w:pStyle w:val="TAH"/>
            </w:pPr>
            <w:r w:rsidRPr="00437704">
              <w:t>Synchronization Time</w:t>
            </w:r>
          </w:p>
        </w:tc>
        <w:tc>
          <w:tcPr>
            <w:tcW w:w="2797" w:type="dxa"/>
            <w:gridSpan w:val="3"/>
            <w:shd w:val="clear" w:color="auto" w:fill="FFFFFF" w:themeFill="background1"/>
          </w:tcPr>
          <w:p w:rsidR="004D4E1D" w:rsidRPr="00763114" w:rsidRDefault="004D4E1D" w:rsidP="005C066B">
            <w:pPr>
              <w:pStyle w:val="TAH"/>
            </w:pPr>
            <w:r>
              <w:t>Number of Interferers</w:t>
            </w:r>
          </w:p>
        </w:tc>
      </w:tr>
      <w:tr w:rsidR="004D4E1D" w:rsidRPr="00763114" w:rsidTr="00321551">
        <w:trPr>
          <w:trHeight w:val="159"/>
          <w:jc w:val="center"/>
        </w:trPr>
        <w:tc>
          <w:tcPr>
            <w:tcW w:w="3244" w:type="dxa"/>
            <w:vMerge/>
            <w:shd w:val="clear" w:color="auto" w:fill="FFFFFF" w:themeFill="background1"/>
          </w:tcPr>
          <w:p w:rsidR="004D4E1D" w:rsidRPr="00763114" w:rsidRDefault="004D4E1D" w:rsidP="009D4097">
            <w:pPr>
              <w:pStyle w:val="BodyText"/>
              <w:jc w:val="center"/>
              <w:rPr>
                <w:rFonts w:cs="Arial"/>
              </w:rPr>
            </w:pPr>
          </w:p>
        </w:tc>
        <w:tc>
          <w:tcPr>
            <w:tcW w:w="931" w:type="dxa"/>
            <w:shd w:val="clear" w:color="auto" w:fill="FFFFFF" w:themeFill="background1"/>
          </w:tcPr>
          <w:p w:rsidR="004D4E1D" w:rsidRPr="00763114" w:rsidRDefault="004D4E1D" w:rsidP="00321551">
            <w:pPr>
              <w:pStyle w:val="TAH"/>
            </w:pPr>
            <w:r w:rsidRPr="00763114">
              <w:t>0</w:t>
            </w:r>
          </w:p>
        </w:tc>
        <w:tc>
          <w:tcPr>
            <w:tcW w:w="931" w:type="dxa"/>
            <w:shd w:val="clear" w:color="auto" w:fill="FFFFFF" w:themeFill="background1"/>
          </w:tcPr>
          <w:p w:rsidR="004D4E1D" w:rsidRPr="00763114" w:rsidRDefault="004D4E1D" w:rsidP="00321551">
            <w:pPr>
              <w:pStyle w:val="TAH"/>
            </w:pPr>
            <w:r w:rsidRPr="00763114">
              <w:t>1</w:t>
            </w:r>
          </w:p>
        </w:tc>
        <w:tc>
          <w:tcPr>
            <w:tcW w:w="934" w:type="dxa"/>
            <w:shd w:val="clear" w:color="auto" w:fill="FFFFFF" w:themeFill="background1"/>
          </w:tcPr>
          <w:p w:rsidR="004D4E1D" w:rsidRPr="00763114" w:rsidRDefault="004D4E1D" w:rsidP="00321551">
            <w:pPr>
              <w:pStyle w:val="TAH"/>
            </w:pPr>
            <w:r w:rsidRPr="00763114">
              <w:t>2</w:t>
            </w:r>
          </w:p>
        </w:tc>
      </w:tr>
      <w:tr w:rsidR="004D4E1D" w:rsidRPr="00763114" w:rsidTr="009D4097">
        <w:trPr>
          <w:trHeight w:val="419"/>
          <w:jc w:val="center"/>
        </w:trPr>
        <w:tc>
          <w:tcPr>
            <w:tcW w:w="3244" w:type="dxa"/>
          </w:tcPr>
          <w:p w:rsidR="004D4E1D" w:rsidRPr="00763114" w:rsidRDefault="004D4E1D" w:rsidP="005C066B">
            <w:pPr>
              <w:pStyle w:val="TAC"/>
            </w:pPr>
            <w:r w:rsidRPr="00763114">
              <w:t>50 %</w:t>
            </w:r>
          </w:p>
        </w:tc>
        <w:tc>
          <w:tcPr>
            <w:tcW w:w="931" w:type="dxa"/>
          </w:tcPr>
          <w:p w:rsidR="004D4E1D" w:rsidRPr="00763114" w:rsidRDefault="004D4E1D" w:rsidP="005C066B">
            <w:pPr>
              <w:pStyle w:val="TAC"/>
            </w:pPr>
            <w:r>
              <w:t>240</w:t>
            </w:r>
          </w:p>
        </w:tc>
        <w:tc>
          <w:tcPr>
            <w:tcW w:w="931" w:type="dxa"/>
          </w:tcPr>
          <w:p w:rsidR="004D4E1D" w:rsidRPr="00763114" w:rsidRDefault="004D4E1D" w:rsidP="005C066B">
            <w:pPr>
              <w:pStyle w:val="TAC"/>
            </w:pPr>
            <w:r>
              <w:t>160</w:t>
            </w:r>
          </w:p>
        </w:tc>
        <w:tc>
          <w:tcPr>
            <w:tcW w:w="934" w:type="dxa"/>
          </w:tcPr>
          <w:p w:rsidR="004D4E1D" w:rsidRPr="00763114" w:rsidRDefault="004D4E1D" w:rsidP="005C066B">
            <w:pPr>
              <w:pStyle w:val="TAC"/>
            </w:pPr>
            <w:r>
              <w:t>120</w:t>
            </w:r>
          </w:p>
        </w:tc>
      </w:tr>
      <w:tr w:rsidR="004D4E1D" w:rsidRPr="00763114" w:rsidTr="009D4097">
        <w:trPr>
          <w:trHeight w:val="432"/>
          <w:jc w:val="center"/>
        </w:trPr>
        <w:tc>
          <w:tcPr>
            <w:tcW w:w="3244" w:type="dxa"/>
          </w:tcPr>
          <w:p w:rsidR="004D4E1D" w:rsidRPr="00763114" w:rsidRDefault="004D4E1D" w:rsidP="005C066B">
            <w:pPr>
              <w:pStyle w:val="TAC"/>
            </w:pPr>
            <w:r w:rsidRPr="00763114">
              <w:t>90 %</w:t>
            </w:r>
          </w:p>
        </w:tc>
        <w:tc>
          <w:tcPr>
            <w:tcW w:w="931" w:type="dxa"/>
          </w:tcPr>
          <w:p w:rsidR="004D4E1D" w:rsidRPr="00763114" w:rsidRDefault="004D4E1D" w:rsidP="005C066B">
            <w:pPr>
              <w:pStyle w:val="TAC"/>
            </w:pPr>
            <w:r>
              <w:t>960</w:t>
            </w:r>
          </w:p>
        </w:tc>
        <w:tc>
          <w:tcPr>
            <w:tcW w:w="931" w:type="dxa"/>
          </w:tcPr>
          <w:p w:rsidR="004D4E1D" w:rsidRPr="00763114" w:rsidRDefault="004D4E1D" w:rsidP="005C066B">
            <w:pPr>
              <w:pStyle w:val="TAC"/>
            </w:pPr>
            <w:r>
              <w:t>460</w:t>
            </w:r>
          </w:p>
        </w:tc>
        <w:tc>
          <w:tcPr>
            <w:tcW w:w="934" w:type="dxa"/>
          </w:tcPr>
          <w:p w:rsidR="004D4E1D" w:rsidRPr="00763114" w:rsidRDefault="004D4E1D" w:rsidP="005C066B">
            <w:pPr>
              <w:pStyle w:val="TAC"/>
            </w:pPr>
            <w:r>
              <w:t>400</w:t>
            </w:r>
          </w:p>
        </w:tc>
      </w:tr>
      <w:tr w:rsidR="004D4E1D" w:rsidRPr="00763114" w:rsidTr="009D4097">
        <w:trPr>
          <w:trHeight w:val="432"/>
          <w:jc w:val="center"/>
        </w:trPr>
        <w:tc>
          <w:tcPr>
            <w:tcW w:w="3244" w:type="dxa"/>
          </w:tcPr>
          <w:p w:rsidR="004D4E1D" w:rsidRPr="00763114" w:rsidRDefault="004D4E1D" w:rsidP="005C066B">
            <w:pPr>
              <w:pStyle w:val="TAC"/>
            </w:pPr>
            <w:r w:rsidRPr="00763114">
              <w:t>99 %</w:t>
            </w:r>
          </w:p>
        </w:tc>
        <w:tc>
          <w:tcPr>
            <w:tcW w:w="931" w:type="dxa"/>
          </w:tcPr>
          <w:p w:rsidR="004D4E1D" w:rsidRPr="00763114" w:rsidRDefault="004D4E1D" w:rsidP="005C066B">
            <w:pPr>
              <w:pStyle w:val="TAC"/>
            </w:pPr>
            <w:r>
              <w:t>2780</w:t>
            </w:r>
          </w:p>
        </w:tc>
        <w:tc>
          <w:tcPr>
            <w:tcW w:w="931" w:type="dxa"/>
          </w:tcPr>
          <w:p w:rsidR="004D4E1D" w:rsidRPr="00763114" w:rsidRDefault="004D4E1D" w:rsidP="005C066B">
            <w:pPr>
              <w:pStyle w:val="TAC"/>
            </w:pPr>
            <w:r>
              <w:t>1120</w:t>
            </w:r>
          </w:p>
        </w:tc>
        <w:tc>
          <w:tcPr>
            <w:tcW w:w="934" w:type="dxa"/>
          </w:tcPr>
          <w:p w:rsidR="004D4E1D" w:rsidRPr="00763114" w:rsidRDefault="004D4E1D" w:rsidP="005C066B">
            <w:pPr>
              <w:pStyle w:val="TAC"/>
            </w:pPr>
            <w:r>
              <w:t>1000</w:t>
            </w:r>
          </w:p>
        </w:tc>
      </w:tr>
      <w:tr w:rsidR="004D4E1D" w:rsidRPr="00763114" w:rsidTr="009D4097">
        <w:trPr>
          <w:trHeight w:val="432"/>
          <w:jc w:val="center"/>
        </w:trPr>
        <w:tc>
          <w:tcPr>
            <w:tcW w:w="3244" w:type="dxa"/>
          </w:tcPr>
          <w:p w:rsidR="004D4E1D" w:rsidRPr="00763114" w:rsidRDefault="004D4E1D" w:rsidP="005C066B">
            <w:pPr>
              <w:pStyle w:val="TAC"/>
            </w:pPr>
            <w:r>
              <w:t>Average</w:t>
            </w:r>
          </w:p>
        </w:tc>
        <w:tc>
          <w:tcPr>
            <w:tcW w:w="931" w:type="dxa"/>
          </w:tcPr>
          <w:p w:rsidR="004D4E1D" w:rsidRDefault="004D4E1D" w:rsidP="005C066B">
            <w:pPr>
              <w:pStyle w:val="TAC"/>
            </w:pPr>
            <w:r>
              <w:t>39</w:t>
            </w:r>
            <w:r w:rsidR="007E06F3">
              <w:t>7</w:t>
            </w:r>
          </w:p>
        </w:tc>
        <w:tc>
          <w:tcPr>
            <w:tcW w:w="931" w:type="dxa"/>
          </w:tcPr>
          <w:p w:rsidR="004D4E1D" w:rsidRDefault="004D4E1D" w:rsidP="005C066B">
            <w:pPr>
              <w:pStyle w:val="TAC"/>
            </w:pPr>
            <w:r>
              <w:t>21</w:t>
            </w:r>
            <w:r w:rsidR="007E06F3">
              <w:t>9</w:t>
            </w:r>
          </w:p>
        </w:tc>
        <w:tc>
          <w:tcPr>
            <w:tcW w:w="934" w:type="dxa"/>
          </w:tcPr>
          <w:p w:rsidR="004D4E1D" w:rsidRDefault="004D4E1D" w:rsidP="005C066B">
            <w:pPr>
              <w:pStyle w:val="TAC"/>
            </w:pPr>
            <w:r>
              <w:t>18</w:t>
            </w:r>
            <w:r w:rsidR="007E06F3">
              <w:t>4</w:t>
            </w:r>
          </w:p>
        </w:tc>
      </w:tr>
    </w:tbl>
    <w:p w:rsidR="004D4E1D" w:rsidRDefault="004D4E1D" w:rsidP="004D4E1D">
      <w:pPr>
        <w:pStyle w:val="BodyText"/>
      </w:pPr>
    </w:p>
    <w:p w:rsidR="004D4E1D" w:rsidRPr="00763114" w:rsidRDefault="004D4E1D" w:rsidP="00411F84">
      <w:pPr>
        <w:pStyle w:val="Heading3"/>
      </w:pPr>
      <w:r>
        <w:t>Non-</w:t>
      </w:r>
      <w:r w:rsidRPr="00763114">
        <w:t>Initial Cell Search: Timing and Frequency Offset Estimation</w:t>
      </w:r>
    </w:p>
    <w:p w:rsidR="004D4E1D" w:rsidRPr="00763114" w:rsidRDefault="004D4E1D" w:rsidP="004D4E1D">
      <w:pPr>
        <w:pStyle w:val="BodyText"/>
      </w:pPr>
      <w:r>
        <w:t>During non-initial cell search, the mobile station needs to reconfirm to a particular cell that it was previously connected to. The frequency offset is set to 2 ppm instead of 20 ppm for the non-initial cell search, in agreement with the GERAN assumption</w:t>
      </w:r>
      <w:r w:rsidR="00411F84">
        <w:t xml:space="preserve"> [2].</w:t>
      </w:r>
      <w:r w:rsidRPr="00763114">
        <w:t xml:space="preserve"> The detection </w:t>
      </w:r>
      <w:r>
        <w:t xml:space="preserve">and false alarm </w:t>
      </w:r>
      <w:r w:rsidRPr="00763114">
        <w:t xml:space="preserve">probabilities are provided in </w:t>
      </w:r>
      <w:r>
        <w:fldChar w:fldCharType="begin"/>
      </w:r>
      <w:r>
        <w:instrText xml:space="preserve"> REF _Ref425327111 \h </w:instrText>
      </w:r>
      <w:r>
        <w:fldChar w:fldCharType="separate"/>
      </w:r>
      <w:r w:rsidR="005A64D8" w:rsidRPr="00763114">
        <w:t xml:space="preserve">Table </w:t>
      </w:r>
      <w:r w:rsidR="005A64D8">
        <w:rPr>
          <w:noProof/>
        </w:rPr>
        <w:t>4</w:t>
      </w:r>
      <w:r>
        <w:fldChar w:fldCharType="end"/>
      </w:r>
      <w:r>
        <w:t xml:space="preserve"> for 164 dB MCL and varying number of interferers.</w:t>
      </w:r>
    </w:p>
    <w:p w:rsidR="004D4E1D" w:rsidRPr="00763114" w:rsidRDefault="004D4E1D" w:rsidP="00FF304A">
      <w:pPr>
        <w:pStyle w:val="TH"/>
      </w:pPr>
      <w:bookmarkStart w:id="14" w:name="_Ref425327111"/>
      <w:r w:rsidRPr="00763114">
        <w:t xml:space="preserve">Table </w:t>
      </w:r>
      <w:r w:rsidRPr="008F0DB6">
        <w:fldChar w:fldCharType="begin"/>
      </w:r>
      <w:r w:rsidRPr="00763114">
        <w:instrText xml:space="preserve"> SEQ Table \* ARABIC </w:instrText>
      </w:r>
      <w:r w:rsidRPr="008F0DB6">
        <w:fldChar w:fldCharType="separate"/>
      </w:r>
      <w:r w:rsidR="005A64D8">
        <w:rPr>
          <w:noProof/>
        </w:rPr>
        <w:t>4</w:t>
      </w:r>
      <w:r w:rsidRPr="008F0DB6">
        <w:rPr>
          <w:noProof/>
        </w:rPr>
        <w:fldChar w:fldCharType="end"/>
      </w:r>
      <w:bookmarkEnd w:id="14"/>
      <w:r w:rsidRPr="00763114">
        <w:t xml:space="preserve"> : Comparison of the detection probability for </w:t>
      </w:r>
      <w:r>
        <w:t>non-</w:t>
      </w:r>
      <w:r w:rsidRPr="00763114">
        <w:t>initial cell search</w:t>
      </w:r>
    </w:p>
    <w:tbl>
      <w:tblPr>
        <w:tblStyle w:val="TableGrid"/>
        <w:tblW w:w="0" w:type="auto"/>
        <w:jc w:val="center"/>
        <w:tblInd w:w="654" w:type="dxa"/>
        <w:tblLook w:val="04A0" w:firstRow="1" w:lastRow="0" w:firstColumn="1" w:lastColumn="0" w:noHBand="0" w:noVBand="1"/>
      </w:tblPr>
      <w:tblGrid>
        <w:gridCol w:w="1962"/>
        <w:gridCol w:w="2082"/>
        <w:gridCol w:w="2082"/>
      </w:tblGrid>
      <w:tr w:rsidR="004D4E1D" w:rsidRPr="00763114" w:rsidTr="00321551">
        <w:trPr>
          <w:jc w:val="center"/>
        </w:trPr>
        <w:tc>
          <w:tcPr>
            <w:tcW w:w="1962" w:type="dxa"/>
            <w:shd w:val="clear" w:color="auto" w:fill="FFFFFF" w:themeFill="background1"/>
          </w:tcPr>
          <w:p w:rsidR="004D4E1D" w:rsidRDefault="004D4E1D" w:rsidP="005C066B">
            <w:pPr>
              <w:pStyle w:val="TAH"/>
            </w:pPr>
            <w:r>
              <w:t>Number of Interferers</w:t>
            </w:r>
          </w:p>
        </w:tc>
        <w:tc>
          <w:tcPr>
            <w:tcW w:w="2082" w:type="dxa"/>
            <w:shd w:val="clear" w:color="auto" w:fill="FFFFFF" w:themeFill="background1"/>
          </w:tcPr>
          <w:p w:rsidR="004D4E1D" w:rsidRPr="00763114" w:rsidRDefault="004D4E1D" w:rsidP="005C066B">
            <w:pPr>
              <w:pStyle w:val="TAH"/>
            </w:pPr>
            <w:r>
              <w:t>Detection Probability</w:t>
            </w:r>
          </w:p>
        </w:tc>
        <w:tc>
          <w:tcPr>
            <w:tcW w:w="2082" w:type="dxa"/>
            <w:shd w:val="clear" w:color="auto" w:fill="FFFFFF" w:themeFill="background1"/>
          </w:tcPr>
          <w:p w:rsidR="004D4E1D" w:rsidRDefault="004D4E1D" w:rsidP="005C066B">
            <w:pPr>
              <w:pStyle w:val="TAH"/>
            </w:pPr>
            <w:r>
              <w:t>False Alarm Probability</w:t>
            </w:r>
          </w:p>
        </w:tc>
      </w:tr>
      <w:tr w:rsidR="004D4E1D" w:rsidRPr="00763114" w:rsidTr="009D4097">
        <w:trPr>
          <w:jc w:val="center"/>
        </w:trPr>
        <w:tc>
          <w:tcPr>
            <w:tcW w:w="1962" w:type="dxa"/>
          </w:tcPr>
          <w:p w:rsidR="004D4E1D" w:rsidRPr="00763114" w:rsidRDefault="004D4E1D" w:rsidP="005C066B">
            <w:pPr>
              <w:pStyle w:val="TAC"/>
            </w:pPr>
            <w:r>
              <w:t>0</w:t>
            </w:r>
          </w:p>
        </w:tc>
        <w:tc>
          <w:tcPr>
            <w:tcW w:w="2082" w:type="dxa"/>
          </w:tcPr>
          <w:p w:rsidR="004D4E1D" w:rsidRPr="00763114" w:rsidRDefault="004D4E1D" w:rsidP="005C066B">
            <w:pPr>
              <w:pStyle w:val="TAC"/>
            </w:pPr>
            <w:r>
              <w:t>100 %</w:t>
            </w:r>
          </w:p>
        </w:tc>
        <w:tc>
          <w:tcPr>
            <w:tcW w:w="2082" w:type="dxa"/>
          </w:tcPr>
          <w:p w:rsidR="004D4E1D" w:rsidRDefault="004D4E1D" w:rsidP="005C066B">
            <w:pPr>
              <w:pStyle w:val="TAC"/>
            </w:pPr>
            <w:r>
              <w:t>0 %</w:t>
            </w:r>
          </w:p>
        </w:tc>
      </w:tr>
      <w:tr w:rsidR="004D4E1D" w:rsidRPr="00763114" w:rsidTr="009D4097">
        <w:trPr>
          <w:jc w:val="center"/>
        </w:trPr>
        <w:tc>
          <w:tcPr>
            <w:tcW w:w="1962" w:type="dxa"/>
          </w:tcPr>
          <w:p w:rsidR="004D4E1D" w:rsidRPr="00763114" w:rsidRDefault="004D4E1D" w:rsidP="005C066B">
            <w:pPr>
              <w:pStyle w:val="TAC"/>
            </w:pPr>
            <w:r>
              <w:t>1</w:t>
            </w:r>
          </w:p>
        </w:tc>
        <w:tc>
          <w:tcPr>
            <w:tcW w:w="2082" w:type="dxa"/>
          </w:tcPr>
          <w:p w:rsidR="004D4E1D" w:rsidRPr="00763114" w:rsidRDefault="004D4E1D" w:rsidP="005C066B">
            <w:pPr>
              <w:pStyle w:val="TAC"/>
            </w:pPr>
            <w:r>
              <w:t>100 %</w:t>
            </w:r>
          </w:p>
        </w:tc>
        <w:tc>
          <w:tcPr>
            <w:tcW w:w="2082" w:type="dxa"/>
          </w:tcPr>
          <w:p w:rsidR="004D4E1D" w:rsidRDefault="004D4E1D" w:rsidP="005C066B">
            <w:pPr>
              <w:pStyle w:val="TAC"/>
            </w:pPr>
            <w:r>
              <w:t>0.1 %</w:t>
            </w:r>
          </w:p>
        </w:tc>
      </w:tr>
      <w:tr w:rsidR="004D4E1D" w:rsidRPr="00763114" w:rsidTr="009D4097">
        <w:trPr>
          <w:jc w:val="center"/>
        </w:trPr>
        <w:tc>
          <w:tcPr>
            <w:tcW w:w="1962" w:type="dxa"/>
          </w:tcPr>
          <w:p w:rsidR="004D4E1D" w:rsidRPr="00763114" w:rsidRDefault="004D4E1D" w:rsidP="005C066B">
            <w:pPr>
              <w:pStyle w:val="TAC"/>
            </w:pPr>
            <w:r>
              <w:t>2</w:t>
            </w:r>
          </w:p>
        </w:tc>
        <w:tc>
          <w:tcPr>
            <w:tcW w:w="2082" w:type="dxa"/>
          </w:tcPr>
          <w:p w:rsidR="004D4E1D" w:rsidRPr="00763114" w:rsidRDefault="004D4E1D" w:rsidP="005C066B">
            <w:pPr>
              <w:pStyle w:val="TAC"/>
            </w:pPr>
            <w:r>
              <w:t>99.4 %</w:t>
            </w:r>
          </w:p>
        </w:tc>
        <w:tc>
          <w:tcPr>
            <w:tcW w:w="2082" w:type="dxa"/>
          </w:tcPr>
          <w:p w:rsidR="004D4E1D" w:rsidRDefault="004D4E1D" w:rsidP="005C066B">
            <w:pPr>
              <w:pStyle w:val="TAC"/>
            </w:pPr>
            <w:r>
              <w:t>0.3 %</w:t>
            </w:r>
          </w:p>
        </w:tc>
      </w:tr>
    </w:tbl>
    <w:p w:rsidR="004D4E1D" w:rsidRPr="00763114" w:rsidRDefault="004D4E1D" w:rsidP="004D4E1D">
      <w:pPr>
        <w:pStyle w:val="BodyText"/>
      </w:pPr>
    </w:p>
    <w:p w:rsidR="004D4E1D" w:rsidRDefault="004D4E1D" w:rsidP="004D4E1D">
      <w:pPr>
        <w:pStyle w:val="BodyText"/>
      </w:pPr>
      <w:r w:rsidRPr="00763114">
        <w:t xml:space="preserve">The </w:t>
      </w:r>
      <w:r>
        <w:t>CDF of the synchronization time</w:t>
      </w:r>
      <w:r w:rsidRPr="00763114">
        <w:t xml:space="preserve"> for timing offset estimation </w:t>
      </w:r>
      <w:r>
        <w:t>is</w:t>
      </w:r>
      <w:r w:rsidRPr="00763114">
        <w:t xml:space="preserve"> provided in </w:t>
      </w:r>
      <w:r>
        <w:fldChar w:fldCharType="begin"/>
      </w:r>
      <w:r>
        <w:instrText xml:space="preserve"> REF _Ref425327867 \h </w:instrText>
      </w:r>
      <w:r>
        <w:fldChar w:fldCharType="separate"/>
      </w:r>
      <w:r w:rsidR="005A64D8" w:rsidRPr="00763114">
        <w:t xml:space="preserve">Figure </w:t>
      </w:r>
      <w:r w:rsidR="005A64D8">
        <w:rPr>
          <w:noProof/>
        </w:rPr>
        <w:t>6</w:t>
      </w:r>
      <w:r>
        <w:fldChar w:fldCharType="end"/>
      </w:r>
      <w:r>
        <w:t xml:space="preserve"> for 164 dB MCL.</w:t>
      </w:r>
      <w:r w:rsidRPr="00951444">
        <w:t xml:space="preserve"> </w:t>
      </w:r>
    </w:p>
    <w:p w:rsidR="004D4E1D" w:rsidRDefault="004D4E1D" w:rsidP="004D4E1D">
      <w:pPr>
        <w:pStyle w:val="BodyText"/>
      </w:pPr>
      <w:r w:rsidRPr="00763114">
        <w:t xml:space="preserve">We observe that the performance of synchronization is worst in the presence </w:t>
      </w:r>
      <w:r>
        <w:t xml:space="preserve">of multiple </w:t>
      </w:r>
      <w:r w:rsidRPr="00763114">
        <w:t>interferers in the system</w:t>
      </w:r>
      <w:r w:rsidRPr="00951444">
        <w:t>.</w:t>
      </w:r>
      <w:r>
        <w:t xml:space="preserve"> </w:t>
      </w:r>
      <w:r w:rsidRPr="00951444">
        <w:t xml:space="preserve">The reason is because in the presence of three cells, </w:t>
      </w:r>
      <w:r>
        <w:t>more interference is present</w:t>
      </w:r>
      <w:r w:rsidRPr="00951444">
        <w:t xml:space="preserve"> from </w:t>
      </w:r>
      <w:r>
        <w:t xml:space="preserve">the </w:t>
      </w:r>
      <w:r w:rsidR="005E65A2">
        <w:t>neighbouring</w:t>
      </w:r>
      <w:r>
        <w:t xml:space="preserve"> two</w:t>
      </w:r>
      <w:r w:rsidRPr="00951444">
        <w:t xml:space="preserve"> transmitting cells as opposed to only one cell, resulting in a </w:t>
      </w:r>
      <w:r>
        <w:t>slower</w:t>
      </w:r>
      <w:r w:rsidRPr="00951444">
        <w:t xml:space="preserve"> synchroni</w:t>
      </w:r>
      <w:r w:rsidRPr="009B3CA7">
        <w:t>zation.</w:t>
      </w:r>
    </w:p>
    <w:p w:rsidR="004D4E1D" w:rsidRPr="00763114" w:rsidRDefault="001C56D8" w:rsidP="004D4E1D">
      <w:pPr>
        <w:pStyle w:val="BodyText"/>
        <w:keepNext/>
        <w:jc w:val="center"/>
      </w:pPr>
      <w:r>
        <w:rPr>
          <w:noProof/>
          <w:lang w:val="sv-SE"/>
        </w:rPr>
        <w:drawing>
          <wp:inline distT="0" distB="0" distL="0" distR="0" wp14:anchorId="1C29806C" wp14:editId="7F307CA2">
            <wp:extent cx="4121150" cy="30907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ni.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20722" cy="3090434"/>
                    </a:xfrm>
                    <a:prstGeom prst="rect">
                      <a:avLst/>
                    </a:prstGeom>
                  </pic:spPr>
                </pic:pic>
              </a:graphicData>
            </a:graphic>
          </wp:inline>
        </w:drawing>
      </w:r>
    </w:p>
    <w:p w:rsidR="004D4E1D" w:rsidRPr="00763114" w:rsidRDefault="004D4E1D" w:rsidP="00FF304A">
      <w:pPr>
        <w:pStyle w:val="TF"/>
      </w:pPr>
      <w:bookmarkStart w:id="15" w:name="_Ref425327867"/>
      <w:proofErr w:type="gramStart"/>
      <w:r w:rsidRPr="00763114">
        <w:t xml:space="preserve">Figure </w:t>
      </w:r>
      <w:r>
        <w:fldChar w:fldCharType="begin"/>
      </w:r>
      <w:r>
        <w:instrText xml:space="preserve"> SEQ Figure \* ARABIC </w:instrText>
      </w:r>
      <w:r>
        <w:fldChar w:fldCharType="separate"/>
      </w:r>
      <w:r w:rsidR="005A64D8">
        <w:rPr>
          <w:noProof/>
        </w:rPr>
        <w:t>6</w:t>
      </w:r>
      <w:r>
        <w:rPr>
          <w:noProof/>
        </w:rPr>
        <w:fldChar w:fldCharType="end"/>
      </w:r>
      <w:bookmarkEnd w:id="15"/>
      <w:r w:rsidRPr="00763114">
        <w:t xml:space="preserve"> : CDF of the time required</w:t>
      </w:r>
      <w:r w:rsidR="00C7578A">
        <w:t xml:space="preserve"> (in </w:t>
      </w:r>
      <w:proofErr w:type="spellStart"/>
      <w:r w:rsidR="00C7578A">
        <w:t>ms</w:t>
      </w:r>
      <w:proofErr w:type="spellEnd"/>
      <w:r w:rsidR="00C7578A">
        <w:t>)</w:t>
      </w:r>
      <w:r w:rsidRPr="00763114">
        <w:t xml:space="preserve"> for signal detectio</w:t>
      </w:r>
      <w:r w:rsidRPr="007A3826">
        <w:t>n at 164 dB MCL.</w:t>
      </w:r>
      <w:proofErr w:type="gramEnd"/>
      <w:r w:rsidRPr="007A3826">
        <w:t xml:space="preserve"> </w:t>
      </w:r>
    </w:p>
    <w:p w:rsidR="004D4E1D" w:rsidRDefault="004D4E1D" w:rsidP="004D4E1D">
      <w:pPr>
        <w:pStyle w:val="BodyText"/>
      </w:pPr>
      <w:r>
        <w:lastRenderedPageBreak/>
        <w:t>The CDF</w:t>
      </w:r>
      <w:r w:rsidRPr="00763114">
        <w:t xml:space="preserve"> of the residual </w:t>
      </w:r>
      <w:r>
        <w:t xml:space="preserve">timing estimation error is provided in </w:t>
      </w:r>
      <w:r>
        <w:fldChar w:fldCharType="begin"/>
      </w:r>
      <w:r>
        <w:instrText xml:space="preserve"> REF _Ref428172188 \h </w:instrText>
      </w:r>
      <w:r>
        <w:fldChar w:fldCharType="separate"/>
      </w:r>
      <w:r w:rsidR="005A64D8" w:rsidRPr="00763114">
        <w:t xml:space="preserve">Figure </w:t>
      </w:r>
      <w:r w:rsidR="005A64D8">
        <w:rPr>
          <w:noProof/>
        </w:rPr>
        <w:t>7</w:t>
      </w:r>
      <w:r>
        <w:fldChar w:fldCharType="end"/>
      </w:r>
      <w:r>
        <w:t xml:space="preserve"> for 164 dB MCL.</w:t>
      </w:r>
    </w:p>
    <w:p w:rsidR="004D4E1D" w:rsidRPr="00763114" w:rsidRDefault="004D4E1D" w:rsidP="004D4E1D">
      <w:pPr>
        <w:pStyle w:val="BodyText"/>
        <w:keepNext/>
        <w:jc w:val="center"/>
      </w:pPr>
      <w:r>
        <w:rPr>
          <w:noProof/>
          <w:lang w:val="sv-SE"/>
        </w:rPr>
        <w:drawing>
          <wp:inline distT="0" distB="0" distL="0" distR="0" wp14:anchorId="0115F71C" wp14:editId="42B5A119">
            <wp:extent cx="4254500" cy="31908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err-164-ni.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58317" cy="3193738"/>
                    </a:xfrm>
                    <a:prstGeom prst="rect">
                      <a:avLst/>
                    </a:prstGeom>
                  </pic:spPr>
                </pic:pic>
              </a:graphicData>
            </a:graphic>
          </wp:inline>
        </w:drawing>
      </w:r>
    </w:p>
    <w:p w:rsidR="004D4E1D" w:rsidRDefault="004D4E1D" w:rsidP="00FF304A">
      <w:pPr>
        <w:pStyle w:val="TF"/>
      </w:pPr>
      <w:bookmarkStart w:id="16" w:name="_Ref428172188"/>
      <w:bookmarkStart w:id="17" w:name="_Ref428172183"/>
      <w:r w:rsidRPr="00763114">
        <w:t xml:space="preserve">Figure </w:t>
      </w:r>
      <w:r>
        <w:fldChar w:fldCharType="begin"/>
      </w:r>
      <w:r>
        <w:instrText xml:space="preserve"> SEQ Figure \* ARABIC </w:instrText>
      </w:r>
      <w:r>
        <w:fldChar w:fldCharType="separate"/>
      </w:r>
      <w:r w:rsidR="005A64D8">
        <w:rPr>
          <w:noProof/>
        </w:rPr>
        <w:t>7</w:t>
      </w:r>
      <w:r>
        <w:rPr>
          <w:noProof/>
        </w:rPr>
        <w:fldChar w:fldCharType="end"/>
      </w:r>
      <w:bookmarkEnd w:id="16"/>
      <w:r w:rsidRPr="00763114">
        <w:t xml:space="preserve">: CDF of the </w:t>
      </w:r>
      <w:r>
        <w:t>timing</w:t>
      </w:r>
      <w:r w:rsidRPr="00763114">
        <w:t xml:space="preserve"> </w:t>
      </w:r>
      <w:r>
        <w:t>estimation</w:t>
      </w:r>
      <w:r w:rsidRPr="00763114">
        <w:t xml:space="preserve"> error after signal detection at 164 dB MCL</w:t>
      </w:r>
      <w:r w:rsidRPr="007A3826">
        <w:t>.</w:t>
      </w:r>
      <w:bookmarkEnd w:id="17"/>
      <w:r w:rsidRPr="007A3826">
        <w:t xml:space="preserve"> </w:t>
      </w:r>
    </w:p>
    <w:p w:rsidR="004D4E1D" w:rsidRDefault="004D4E1D" w:rsidP="004D4E1D">
      <w:pPr>
        <w:pStyle w:val="BodyText"/>
      </w:pPr>
      <w:r>
        <w:t>After the timing offset has been found, the frequency offset is estimated in a similar fashion as in the initial cell search procedure</w:t>
      </w:r>
      <w:r w:rsidRPr="00763114">
        <w:t>.</w:t>
      </w:r>
      <w:r>
        <w:t xml:space="preserve"> The CDF of the time required for frequency offset estimation is provided in </w:t>
      </w:r>
      <w:r>
        <w:fldChar w:fldCharType="begin"/>
      </w:r>
      <w:r>
        <w:instrText xml:space="preserve"> REF _Ref425327956 \h </w:instrText>
      </w:r>
      <w:r>
        <w:fldChar w:fldCharType="separate"/>
      </w:r>
      <w:r w:rsidR="005A64D8">
        <w:t xml:space="preserve">Figure </w:t>
      </w:r>
      <w:r w:rsidR="005A64D8">
        <w:rPr>
          <w:noProof/>
        </w:rPr>
        <w:t>8</w:t>
      </w:r>
      <w:r>
        <w:fldChar w:fldCharType="end"/>
      </w:r>
      <w:r>
        <w:t xml:space="preserve"> for 164 dB MCL. </w:t>
      </w:r>
    </w:p>
    <w:p w:rsidR="004D4E1D" w:rsidRDefault="001C56D8" w:rsidP="004D4E1D">
      <w:pPr>
        <w:pStyle w:val="BodyText"/>
        <w:keepNext/>
        <w:jc w:val="center"/>
      </w:pPr>
      <w:r>
        <w:rPr>
          <w:noProof/>
          <w:lang w:val="sv-SE"/>
        </w:rPr>
        <w:drawing>
          <wp:inline distT="0" distB="0" distL="0" distR="0" wp14:anchorId="4CF21134" wp14:editId="7D8AC404">
            <wp:extent cx="4146550" cy="3109805"/>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ni.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46120" cy="3109482"/>
                    </a:xfrm>
                    <a:prstGeom prst="rect">
                      <a:avLst/>
                    </a:prstGeom>
                  </pic:spPr>
                </pic:pic>
              </a:graphicData>
            </a:graphic>
          </wp:inline>
        </w:drawing>
      </w:r>
    </w:p>
    <w:p w:rsidR="004D4E1D" w:rsidRDefault="004D4E1D" w:rsidP="00FF304A">
      <w:pPr>
        <w:pStyle w:val="TF"/>
      </w:pPr>
      <w:bookmarkStart w:id="18" w:name="_Ref425327956"/>
      <w:r>
        <w:t xml:space="preserve">Figure </w:t>
      </w:r>
      <w:r>
        <w:fldChar w:fldCharType="begin"/>
      </w:r>
      <w:r>
        <w:instrText xml:space="preserve"> SEQ Figure \* ARABIC </w:instrText>
      </w:r>
      <w:r>
        <w:fldChar w:fldCharType="separate"/>
      </w:r>
      <w:r w:rsidR="005A64D8">
        <w:rPr>
          <w:noProof/>
        </w:rPr>
        <w:t>8</w:t>
      </w:r>
      <w:r>
        <w:rPr>
          <w:noProof/>
        </w:rPr>
        <w:fldChar w:fldCharType="end"/>
      </w:r>
      <w:bookmarkEnd w:id="18"/>
      <w:r>
        <w:t xml:space="preserve"> : </w:t>
      </w:r>
      <w:r w:rsidRPr="00763114">
        <w:t xml:space="preserve">CDF of the time required </w:t>
      </w:r>
      <w:r w:rsidR="00C7578A">
        <w:t xml:space="preserve">(in </w:t>
      </w:r>
      <w:proofErr w:type="spellStart"/>
      <w:r w:rsidR="00C7578A">
        <w:t>ms</w:t>
      </w:r>
      <w:proofErr w:type="spellEnd"/>
      <w:r w:rsidR="00C7578A">
        <w:t xml:space="preserve">) </w:t>
      </w:r>
      <w:r w:rsidRPr="00763114">
        <w:t xml:space="preserve">for </w:t>
      </w:r>
      <w:r>
        <w:t>frequency offset</w:t>
      </w:r>
      <w:r w:rsidRPr="00763114">
        <w:t xml:space="preserve"> </w:t>
      </w:r>
      <w:r>
        <w:t>estimation at 16</w:t>
      </w:r>
      <w:r w:rsidRPr="007A3826">
        <w:t>4 dB MCL.</w:t>
      </w:r>
    </w:p>
    <w:p w:rsidR="004D4E1D" w:rsidRPr="006D7E54" w:rsidRDefault="004D4E1D" w:rsidP="004D4E1D">
      <w:pPr>
        <w:pStyle w:val="BodyText"/>
      </w:pPr>
      <w:r>
        <w:t>The CDF</w:t>
      </w:r>
      <w:r w:rsidRPr="00763114">
        <w:t xml:space="preserve"> of the residual frequency offset estimation error </w:t>
      </w:r>
      <w:r>
        <w:t>is</w:t>
      </w:r>
      <w:r w:rsidRPr="00763114">
        <w:t xml:space="preserve"> provided in</w:t>
      </w:r>
      <w:r>
        <w:t xml:space="preserve"> </w:t>
      </w:r>
      <w:r>
        <w:fldChar w:fldCharType="begin"/>
      </w:r>
      <w:r>
        <w:instrText xml:space="preserve"> REF _Ref425328240 \h </w:instrText>
      </w:r>
      <w:r>
        <w:fldChar w:fldCharType="separate"/>
      </w:r>
      <w:r w:rsidR="005A64D8">
        <w:t xml:space="preserve">Figure </w:t>
      </w:r>
      <w:r w:rsidR="005A64D8">
        <w:rPr>
          <w:noProof/>
        </w:rPr>
        <w:t>9</w:t>
      </w:r>
      <w:r>
        <w:fldChar w:fldCharType="end"/>
      </w:r>
      <w:r>
        <w:t xml:space="preserve"> for 164 dB MCL.</w:t>
      </w:r>
    </w:p>
    <w:p w:rsidR="004D4E1D" w:rsidRDefault="004D4E1D" w:rsidP="004D4E1D">
      <w:pPr>
        <w:keepNext/>
        <w:jc w:val="center"/>
      </w:pPr>
      <w:r>
        <w:rPr>
          <w:noProof/>
          <w:lang w:val="sv-SE"/>
        </w:rPr>
        <w:lastRenderedPageBreak/>
        <w:drawing>
          <wp:inline distT="0" distB="0" distL="0" distR="0" wp14:anchorId="215C118D" wp14:editId="641A0A8A">
            <wp:extent cx="4207934" cy="3155950"/>
            <wp:effectExtent l="0" t="0" r="254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ni.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21560" cy="3166169"/>
                    </a:xfrm>
                    <a:prstGeom prst="rect">
                      <a:avLst/>
                    </a:prstGeom>
                  </pic:spPr>
                </pic:pic>
              </a:graphicData>
            </a:graphic>
          </wp:inline>
        </w:drawing>
      </w:r>
    </w:p>
    <w:p w:rsidR="004D4E1D" w:rsidRPr="00CC19DC" w:rsidRDefault="004D4E1D" w:rsidP="00FF304A">
      <w:pPr>
        <w:pStyle w:val="TF"/>
      </w:pPr>
      <w:bookmarkStart w:id="19" w:name="_Ref425328240"/>
      <w:r>
        <w:t xml:space="preserve">Figure </w:t>
      </w:r>
      <w:r>
        <w:fldChar w:fldCharType="begin"/>
      </w:r>
      <w:r>
        <w:instrText xml:space="preserve"> SEQ Figure \* ARABIC </w:instrText>
      </w:r>
      <w:r>
        <w:fldChar w:fldCharType="separate"/>
      </w:r>
      <w:r w:rsidR="005A64D8">
        <w:rPr>
          <w:noProof/>
        </w:rPr>
        <w:t>9</w:t>
      </w:r>
      <w:r>
        <w:rPr>
          <w:noProof/>
        </w:rPr>
        <w:fldChar w:fldCharType="end"/>
      </w:r>
      <w:bookmarkEnd w:id="19"/>
      <w:r>
        <w:t xml:space="preserve"> : </w:t>
      </w:r>
      <w:r w:rsidRPr="00763114">
        <w:t xml:space="preserve">CDF of the </w:t>
      </w:r>
      <w:r>
        <w:t>frequency offset</w:t>
      </w:r>
      <w:r w:rsidRPr="00763114">
        <w:t xml:space="preserve"> </w:t>
      </w:r>
      <w:r>
        <w:t>estimation</w:t>
      </w:r>
      <w:r w:rsidRPr="00763114">
        <w:t xml:space="preserve"> er</w:t>
      </w:r>
      <w:r>
        <w:t>ror at 16</w:t>
      </w:r>
      <w:r w:rsidRPr="00763114">
        <w:t>4 dB MCL</w:t>
      </w:r>
      <w:r w:rsidRPr="007A3826">
        <w:t>.</w:t>
      </w:r>
    </w:p>
    <w:p w:rsidR="004D4E1D" w:rsidRPr="00437704" w:rsidRDefault="004D4E1D" w:rsidP="00411F84">
      <w:pPr>
        <w:pStyle w:val="Heading3"/>
      </w:pPr>
      <w:r>
        <w:t>Non-</w:t>
      </w:r>
      <w:r w:rsidRPr="00437704">
        <w:t xml:space="preserve">Initial Cell Search: </w:t>
      </w:r>
      <w:r>
        <w:t>Cell ID</w:t>
      </w:r>
      <w:r w:rsidRPr="00437704">
        <w:t xml:space="preserve"> </w:t>
      </w:r>
      <w:r>
        <w:t xml:space="preserve">and Frame Timing </w:t>
      </w:r>
      <w:r w:rsidRPr="00437704">
        <w:t>Detection</w:t>
      </w:r>
    </w:p>
    <w:p w:rsidR="004D4E1D" w:rsidRPr="00763114" w:rsidRDefault="004D4E1D" w:rsidP="004D4E1D">
      <w:pPr>
        <w:pStyle w:val="BodyText"/>
      </w:pPr>
      <w:r>
        <w:t>T</w:t>
      </w:r>
      <w:r w:rsidRPr="00437704">
        <w:t xml:space="preserve">he </w:t>
      </w:r>
      <w:r>
        <w:t>cell ID</w:t>
      </w:r>
      <w:r w:rsidRPr="00437704">
        <w:t xml:space="preserve"> detection</w:t>
      </w:r>
      <w:r>
        <w:t xml:space="preserve"> as well as the </w:t>
      </w:r>
      <w:r w:rsidR="00411F84">
        <w:t xml:space="preserve">80-ms </w:t>
      </w:r>
      <w:r>
        <w:t>frame timing estimation</w:t>
      </w:r>
      <w:r w:rsidRPr="00437704">
        <w:t xml:space="preserve"> is performed</w:t>
      </w:r>
      <w:r>
        <w:t xml:space="preserve"> using the M-SSS</w:t>
      </w:r>
      <w:r w:rsidRPr="00437704">
        <w:t xml:space="preserve"> </w:t>
      </w:r>
      <w:r>
        <w:t>a</w:t>
      </w:r>
      <w:r w:rsidRPr="00437704">
        <w:t xml:space="preserve">fter the </w:t>
      </w:r>
      <w:proofErr w:type="spellStart"/>
      <w:r>
        <w:t>subframe</w:t>
      </w:r>
      <w:proofErr w:type="spellEnd"/>
      <w:r w:rsidRPr="00437704">
        <w:t xml:space="preserve"> timing and frequency offsets are known and compensated for. </w:t>
      </w:r>
      <w:r>
        <w:t>The corresponding CDF</w:t>
      </w:r>
      <w:r w:rsidRPr="00763114">
        <w:t xml:space="preserve"> of the synchronization time for </w:t>
      </w:r>
      <w:r>
        <w:t>cell</w:t>
      </w:r>
      <w:r w:rsidRPr="00763114">
        <w:t xml:space="preserve"> </w:t>
      </w:r>
      <w:r>
        <w:t>ID</w:t>
      </w:r>
      <w:r w:rsidRPr="00763114">
        <w:t xml:space="preserve"> detection </w:t>
      </w:r>
      <w:r>
        <w:t>is</w:t>
      </w:r>
      <w:r w:rsidRPr="00763114">
        <w:t xml:space="preserve"> provided in</w:t>
      </w:r>
      <w:r>
        <w:t xml:space="preserve"> </w:t>
      </w:r>
      <w:r>
        <w:fldChar w:fldCharType="begin"/>
      </w:r>
      <w:r>
        <w:instrText xml:space="preserve"> REF _Ref425328471 \h </w:instrText>
      </w:r>
      <w:r>
        <w:fldChar w:fldCharType="separate"/>
      </w:r>
      <w:r w:rsidR="005A64D8" w:rsidRPr="00DF774A">
        <w:t xml:space="preserve">Figure </w:t>
      </w:r>
      <w:r w:rsidR="005A64D8">
        <w:rPr>
          <w:noProof/>
        </w:rPr>
        <w:t>10</w:t>
      </w:r>
      <w:r>
        <w:fldChar w:fldCharType="end"/>
      </w:r>
      <w:r>
        <w:t xml:space="preserve"> for 164 dB MCL</w:t>
      </w:r>
      <w:r w:rsidRPr="00763114">
        <w:t>.</w:t>
      </w:r>
      <w:r>
        <w:t xml:space="preserve"> </w:t>
      </w:r>
    </w:p>
    <w:p w:rsidR="004D4E1D" w:rsidRPr="00763114" w:rsidRDefault="001C56D8" w:rsidP="004D4E1D">
      <w:pPr>
        <w:pStyle w:val="BodyText"/>
        <w:keepNext/>
        <w:jc w:val="center"/>
      </w:pPr>
      <w:r>
        <w:rPr>
          <w:noProof/>
          <w:lang w:val="sv-SE"/>
        </w:rPr>
        <w:drawing>
          <wp:inline distT="0" distB="0" distL="0" distR="0" wp14:anchorId="41B5888C" wp14:editId="6C442FE2">
            <wp:extent cx="4127500" cy="3095518"/>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ni.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27072" cy="3095197"/>
                    </a:xfrm>
                    <a:prstGeom prst="rect">
                      <a:avLst/>
                    </a:prstGeom>
                  </pic:spPr>
                </pic:pic>
              </a:graphicData>
            </a:graphic>
          </wp:inline>
        </w:drawing>
      </w:r>
    </w:p>
    <w:p w:rsidR="004D4E1D" w:rsidRPr="00763114" w:rsidRDefault="004D4E1D" w:rsidP="00FF304A">
      <w:pPr>
        <w:pStyle w:val="TF"/>
      </w:pPr>
      <w:bookmarkStart w:id="20" w:name="_Ref425328471"/>
      <w:r w:rsidRPr="00DF774A">
        <w:t xml:space="preserve">Figure </w:t>
      </w:r>
      <w:r>
        <w:fldChar w:fldCharType="begin"/>
      </w:r>
      <w:r>
        <w:instrText xml:space="preserve"> SEQ Figure \* ARABIC </w:instrText>
      </w:r>
      <w:r>
        <w:fldChar w:fldCharType="separate"/>
      </w:r>
      <w:r w:rsidR="005A64D8">
        <w:rPr>
          <w:noProof/>
        </w:rPr>
        <w:t>10</w:t>
      </w:r>
      <w:r>
        <w:rPr>
          <w:noProof/>
        </w:rPr>
        <w:fldChar w:fldCharType="end"/>
      </w:r>
      <w:bookmarkEnd w:id="20"/>
      <w:r w:rsidRPr="00DF774A">
        <w:t xml:space="preserve">: CDF of the time required for </w:t>
      </w:r>
      <w:r>
        <w:t>cell ID</w:t>
      </w:r>
      <w:r w:rsidRPr="00DF774A">
        <w:t xml:space="preserve"> detection at 164 dB MCL</w:t>
      </w:r>
      <w:r w:rsidR="00F431E0">
        <w:t xml:space="preserve"> </w:t>
      </w:r>
      <w:r w:rsidR="00F431E0" w:rsidRPr="00F431E0">
        <w:t xml:space="preserve">(in </w:t>
      </w:r>
      <w:proofErr w:type="spellStart"/>
      <w:r w:rsidR="00F431E0" w:rsidRPr="00F431E0">
        <w:t>ms</w:t>
      </w:r>
      <w:proofErr w:type="spellEnd"/>
      <w:r w:rsidR="00F431E0" w:rsidRPr="00F431E0">
        <w:t>)</w:t>
      </w:r>
      <w:r w:rsidRPr="00DF774A">
        <w:t xml:space="preserve">. </w:t>
      </w:r>
    </w:p>
    <w:p w:rsidR="004D4E1D" w:rsidRPr="00763114" w:rsidRDefault="00380739" w:rsidP="00411F84">
      <w:pPr>
        <w:pStyle w:val="Heading3"/>
      </w:pPr>
      <w:r>
        <w:t>Non-Initial Cell Search</w:t>
      </w:r>
      <w:r w:rsidR="004D4E1D">
        <w:t xml:space="preserve">: </w:t>
      </w:r>
      <w:r w:rsidR="004D4E1D" w:rsidRPr="00763114">
        <w:t>Total Synchronization Time</w:t>
      </w:r>
    </w:p>
    <w:p w:rsidR="004D4E1D" w:rsidRPr="00763114" w:rsidRDefault="004D4E1D" w:rsidP="004D4E1D">
      <w:pPr>
        <w:pStyle w:val="BodyText"/>
      </w:pPr>
      <w:r w:rsidRPr="00763114">
        <w:t xml:space="preserve">A comparison of the total synchronization time for </w:t>
      </w:r>
      <w:r>
        <w:t>non-</w:t>
      </w:r>
      <w:r w:rsidRPr="00763114">
        <w:t xml:space="preserve">initial cell search for a desired percentage of the mobile stations is provided in </w:t>
      </w:r>
      <w:r>
        <w:fldChar w:fldCharType="begin"/>
      </w:r>
      <w:r>
        <w:instrText xml:space="preserve"> REF _Ref425328522 \h </w:instrText>
      </w:r>
      <w:r>
        <w:fldChar w:fldCharType="separate"/>
      </w:r>
      <w:r w:rsidR="005A64D8" w:rsidRPr="00763114">
        <w:t xml:space="preserve">Table </w:t>
      </w:r>
      <w:r w:rsidR="005A64D8">
        <w:rPr>
          <w:noProof/>
        </w:rPr>
        <w:t>5</w:t>
      </w:r>
      <w:r>
        <w:fldChar w:fldCharType="end"/>
      </w:r>
      <w:r>
        <w:t xml:space="preserve"> </w:t>
      </w:r>
      <w:r w:rsidRPr="00763114">
        <w:t xml:space="preserve">for </w:t>
      </w:r>
      <w:r>
        <w:t>the 164 dB MCL.</w:t>
      </w:r>
    </w:p>
    <w:p w:rsidR="004D4E1D" w:rsidRPr="009B3CA7" w:rsidRDefault="004D4E1D" w:rsidP="00FF304A">
      <w:pPr>
        <w:pStyle w:val="TH"/>
      </w:pPr>
      <w:bookmarkStart w:id="21" w:name="_Ref425328522"/>
      <w:r w:rsidRPr="00763114">
        <w:lastRenderedPageBreak/>
        <w:t xml:space="preserve">Table </w:t>
      </w:r>
      <w:r w:rsidRPr="009B3CA7">
        <w:fldChar w:fldCharType="begin"/>
      </w:r>
      <w:r w:rsidRPr="00763114">
        <w:instrText xml:space="preserve"> SEQ Table \* ARABIC </w:instrText>
      </w:r>
      <w:r w:rsidRPr="009B3CA7">
        <w:fldChar w:fldCharType="separate"/>
      </w:r>
      <w:r w:rsidR="005A64D8">
        <w:rPr>
          <w:noProof/>
        </w:rPr>
        <w:t>5</w:t>
      </w:r>
      <w:r w:rsidRPr="009B3CA7">
        <w:rPr>
          <w:noProof/>
        </w:rPr>
        <w:fldChar w:fldCharType="end"/>
      </w:r>
      <w:bookmarkEnd w:id="21"/>
      <w:r w:rsidRPr="009B3CA7">
        <w:t>: Comparison of network synchronization time</w:t>
      </w:r>
      <w:r>
        <w:t xml:space="preserve"> (in </w:t>
      </w:r>
      <w:proofErr w:type="spellStart"/>
      <w:r>
        <w:t>ms</w:t>
      </w:r>
      <w:proofErr w:type="spellEnd"/>
      <w:r>
        <w:t>)</w:t>
      </w:r>
      <w:r w:rsidRPr="009B3CA7">
        <w:t xml:space="preserve"> </w:t>
      </w:r>
      <w:r>
        <w:t>for</w:t>
      </w:r>
      <w:r w:rsidRPr="009B3CA7">
        <w:t xml:space="preserve"> </w:t>
      </w:r>
      <w:r w:rsidR="006F1DBE">
        <w:t>non-</w:t>
      </w:r>
      <w:r w:rsidRPr="009B3CA7">
        <w:t>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4D4E1D" w:rsidRPr="00763114" w:rsidTr="00321551">
        <w:trPr>
          <w:trHeight w:val="660"/>
          <w:jc w:val="center"/>
        </w:trPr>
        <w:tc>
          <w:tcPr>
            <w:tcW w:w="3244" w:type="dxa"/>
            <w:vMerge w:val="restart"/>
            <w:shd w:val="clear" w:color="auto" w:fill="FFFFFF" w:themeFill="background1"/>
          </w:tcPr>
          <w:p w:rsidR="004D4E1D" w:rsidRPr="00437704" w:rsidRDefault="004D4E1D" w:rsidP="00A65961">
            <w:pPr>
              <w:pStyle w:val="TAH"/>
            </w:pPr>
            <w:r w:rsidRPr="00437704">
              <w:t>Synchronization Time</w:t>
            </w:r>
          </w:p>
        </w:tc>
        <w:tc>
          <w:tcPr>
            <w:tcW w:w="2797" w:type="dxa"/>
            <w:gridSpan w:val="3"/>
            <w:shd w:val="clear" w:color="auto" w:fill="FFFFFF" w:themeFill="background1"/>
          </w:tcPr>
          <w:p w:rsidR="004D4E1D" w:rsidRPr="00763114" w:rsidRDefault="004D4E1D" w:rsidP="00321551">
            <w:pPr>
              <w:pStyle w:val="TAH"/>
            </w:pPr>
            <w:r>
              <w:t>Number of Interferers</w:t>
            </w:r>
          </w:p>
        </w:tc>
      </w:tr>
      <w:tr w:rsidR="004D4E1D" w:rsidRPr="00763114" w:rsidTr="00321551">
        <w:trPr>
          <w:trHeight w:val="159"/>
          <w:jc w:val="center"/>
        </w:trPr>
        <w:tc>
          <w:tcPr>
            <w:tcW w:w="3244" w:type="dxa"/>
            <w:vMerge/>
            <w:shd w:val="clear" w:color="auto" w:fill="FFFFFF" w:themeFill="background1"/>
          </w:tcPr>
          <w:p w:rsidR="004D4E1D" w:rsidRPr="00763114" w:rsidRDefault="004D4E1D" w:rsidP="009D4097">
            <w:pPr>
              <w:pStyle w:val="BodyText"/>
              <w:jc w:val="center"/>
              <w:rPr>
                <w:rFonts w:cs="Arial"/>
              </w:rPr>
            </w:pPr>
          </w:p>
        </w:tc>
        <w:tc>
          <w:tcPr>
            <w:tcW w:w="931" w:type="dxa"/>
            <w:shd w:val="clear" w:color="auto" w:fill="FFFFFF" w:themeFill="background1"/>
          </w:tcPr>
          <w:p w:rsidR="004D4E1D" w:rsidRPr="00763114" w:rsidRDefault="004D4E1D" w:rsidP="00321551">
            <w:pPr>
              <w:pStyle w:val="TAH"/>
            </w:pPr>
            <w:r w:rsidRPr="00763114">
              <w:t>0</w:t>
            </w:r>
          </w:p>
        </w:tc>
        <w:tc>
          <w:tcPr>
            <w:tcW w:w="931" w:type="dxa"/>
            <w:shd w:val="clear" w:color="auto" w:fill="FFFFFF" w:themeFill="background1"/>
          </w:tcPr>
          <w:p w:rsidR="004D4E1D" w:rsidRPr="00763114" w:rsidRDefault="004D4E1D" w:rsidP="00321551">
            <w:pPr>
              <w:pStyle w:val="TAH"/>
            </w:pPr>
            <w:r w:rsidRPr="00763114">
              <w:t>1</w:t>
            </w:r>
          </w:p>
        </w:tc>
        <w:tc>
          <w:tcPr>
            <w:tcW w:w="934" w:type="dxa"/>
            <w:shd w:val="clear" w:color="auto" w:fill="FFFFFF" w:themeFill="background1"/>
          </w:tcPr>
          <w:p w:rsidR="004D4E1D" w:rsidRPr="00763114" w:rsidRDefault="004D4E1D" w:rsidP="00321551">
            <w:pPr>
              <w:pStyle w:val="TAH"/>
            </w:pPr>
            <w:r w:rsidRPr="00763114">
              <w:t>2</w:t>
            </w:r>
          </w:p>
        </w:tc>
      </w:tr>
      <w:tr w:rsidR="004D4E1D" w:rsidRPr="00763114" w:rsidTr="009D4097">
        <w:trPr>
          <w:trHeight w:val="419"/>
          <w:jc w:val="center"/>
        </w:trPr>
        <w:tc>
          <w:tcPr>
            <w:tcW w:w="3244" w:type="dxa"/>
          </w:tcPr>
          <w:p w:rsidR="004D4E1D" w:rsidRPr="00763114" w:rsidRDefault="004D4E1D" w:rsidP="00A65961">
            <w:pPr>
              <w:pStyle w:val="TAC"/>
            </w:pPr>
            <w:r w:rsidRPr="00763114">
              <w:t>50 %</w:t>
            </w:r>
          </w:p>
        </w:tc>
        <w:tc>
          <w:tcPr>
            <w:tcW w:w="931" w:type="dxa"/>
          </w:tcPr>
          <w:p w:rsidR="004D4E1D" w:rsidRPr="00763114" w:rsidRDefault="004D4E1D" w:rsidP="00A65961">
            <w:pPr>
              <w:pStyle w:val="TAC"/>
            </w:pPr>
            <w:r>
              <w:t>280</w:t>
            </w:r>
          </w:p>
        </w:tc>
        <w:tc>
          <w:tcPr>
            <w:tcW w:w="931" w:type="dxa"/>
          </w:tcPr>
          <w:p w:rsidR="004D4E1D" w:rsidRPr="00763114" w:rsidRDefault="004D4E1D" w:rsidP="00A65961">
            <w:pPr>
              <w:pStyle w:val="TAC"/>
            </w:pPr>
            <w:r>
              <w:t>300</w:t>
            </w:r>
          </w:p>
        </w:tc>
        <w:tc>
          <w:tcPr>
            <w:tcW w:w="934" w:type="dxa"/>
          </w:tcPr>
          <w:p w:rsidR="004D4E1D" w:rsidRPr="00763114" w:rsidRDefault="004D4E1D" w:rsidP="00A65961">
            <w:pPr>
              <w:pStyle w:val="TAC"/>
            </w:pPr>
            <w:r>
              <w:t>400</w:t>
            </w:r>
          </w:p>
        </w:tc>
      </w:tr>
      <w:tr w:rsidR="004D4E1D" w:rsidRPr="00763114" w:rsidTr="009D4097">
        <w:trPr>
          <w:trHeight w:val="432"/>
          <w:jc w:val="center"/>
        </w:trPr>
        <w:tc>
          <w:tcPr>
            <w:tcW w:w="3244" w:type="dxa"/>
          </w:tcPr>
          <w:p w:rsidR="004D4E1D" w:rsidRPr="00763114" w:rsidRDefault="004D4E1D" w:rsidP="00A65961">
            <w:pPr>
              <w:pStyle w:val="TAC"/>
            </w:pPr>
            <w:r w:rsidRPr="00763114">
              <w:t>90 %</w:t>
            </w:r>
          </w:p>
        </w:tc>
        <w:tc>
          <w:tcPr>
            <w:tcW w:w="931" w:type="dxa"/>
          </w:tcPr>
          <w:p w:rsidR="004D4E1D" w:rsidRPr="00763114" w:rsidRDefault="004D4E1D" w:rsidP="00A65961">
            <w:pPr>
              <w:pStyle w:val="TAC"/>
            </w:pPr>
            <w:r>
              <w:t>940</w:t>
            </w:r>
          </w:p>
        </w:tc>
        <w:tc>
          <w:tcPr>
            <w:tcW w:w="931" w:type="dxa"/>
          </w:tcPr>
          <w:p w:rsidR="004D4E1D" w:rsidRPr="00763114" w:rsidRDefault="004D4E1D" w:rsidP="00A65961">
            <w:pPr>
              <w:pStyle w:val="TAC"/>
            </w:pPr>
            <w:r>
              <w:t>1200</w:t>
            </w:r>
          </w:p>
        </w:tc>
        <w:tc>
          <w:tcPr>
            <w:tcW w:w="934" w:type="dxa"/>
          </w:tcPr>
          <w:p w:rsidR="004D4E1D" w:rsidRPr="00763114" w:rsidRDefault="004D4E1D" w:rsidP="00A65961">
            <w:pPr>
              <w:pStyle w:val="TAC"/>
            </w:pPr>
            <w:r>
              <w:t>1460</w:t>
            </w:r>
          </w:p>
        </w:tc>
      </w:tr>
      <w:tr w:rsidR="004D4E1D" w:rsidRPr="00763114" w:rsidTr="009D4097">
        <w:trPr>
          <w:trHeight w:val="432"/>
          <w:jc w:val="center"/>
        </w:trPr>
        <w:tc>
          <w:tcPr>
            <w:tcW w:w="3244" w:type="dxa"/>
          </w:tcPr>
          <w:p w:rsidR="004D4E1D" w:rsidRPr="00763114" w:rsidRDefault="004D4E1D" w:rsidP="00A65961">
            <w:pPr>
              <w:pStyle w:val="TAC"/>
            </w:pPr>
            <w:r w:rsidRPr="00763114">
              <w:t>99 %</w:t>
            </w:r>
          </w:p>
        </w:tc>
        <w:tc>
          <w:tcPr>
            <w:tcW w:w="931" w:type="dxa"/>
          </w:tcPr>
          <w:p w:rsidR="004D4E1D" w:rsidRPr="00763114" w:rsidRDefault="004D4E1D" w:rsidP="00A65961">
            <w:pPr>
              <w:pStyle w:val="TAC"/>
            </w:pPr>
            <w:r>
              <w:t>1760</w:t>
            </w:r>
          </w:p>
        </w:tc>
        <w:tc>
          <w:tcPr>
            <w:tcW w:w="931" w:type="dxa"/>
          </w:tcPr>
          <w:p w:rsidR="004D4E1D" w:rsidRPr="00763114" w:rsidRDefault="004D4E1D" w:rsidP="00A65961">
            <w:pPr>
              <w:pStyle w:val="TAC"/>
            </w:pPr>
            <w:r>
              <w:t>2340</w:t>
            </w:r>
          </w:p>
        </w:tc>
        <w:tc>
          <w:tcPr>
            <w:tcW w:w="934" w:type="dxa"/>
          </w:tcPr>
          <w:p w:rsidR="004D4E1D" w:rsidRPr="00763114" w:rsidRDefault="004D4E1D" w:rsidP="00A65961">
            <w:pPr>
              <w:pStyle w:val="TAC"/>
            </w:pPr>
            <w:r>
              <w:t>2820</w:t>
            </w:r>
          </w:p>
        </w:tc>
      </w:tr>
      <w:tr w:rsidR="004D4E1D" w:rsidRPr="00763114" w:rsidTr="009D4097">
        <w:trPr>
          <w:trHeight w:val="432"/>
          <w:jc w:val="center"/>
        </w:trPr>
        <w:tc>
          <w:tcPr>
            <w:tcW w:w="3244" w:type="dxa"/>
          </w:tcPr>
          <w:p w:rsidR="004D4E1D" w:rsidRPr="00763114" w:rsidRDefault="004D4E1D" w:rsidP="00A65961">
            <w:pPr>
              <w:pStyle w:val="TAC"/>
            </w:pPr>
            <w:r>
              <w:t>Average</w:t>
            </w:r>
          </w:p>
        </w:tc>
        <w:tc>
          <w:tcPr>
            <w:tcW w:w="931" w:type="dxa"/>
          </w:tcPr>
          <w:p w:rsidR="004D4E1D" w:rsidRDefault="008C4997" w:rsidP="00A65961">
            <w:pPr>
              <w:pStyle w:val="TAC"/>
            </w:pPr>
            <w:r>
              <w:t>400</w:t>
            </w:r>
          </w:p>
        </w:tc>
        <w:tc>
          <w:tcPr>
            <w:tcW w:w="931" w:type="dxa"/>
          </w:tcPr>
          <w:p w:rsidR="004D4E1D" w:rsidDel="00866CE8" w:rsidRDefault="008C4997" w:rsidP="00A65961">
            <w:pPr>
              <w:pStyle w:val="TAC"/>
            </w:pPr>
            <w:r>
              <w:t>500</w:t>
            </w:r>
          </w:p>
        </w:tc>
        <w:tc>
          <w:tcPr>
            <w:tcW w:w="934" w:type="dxa"/>
          </w:tcPr>
          <w:p w:rsidR="004D4E1D" w:rsidRDefault="004D4E1D" w:rsidP="00A65961">
            <w:pPr>
              <w:pStyle w:val="TAC"/>
            </w:pPr>
            <w:r>
              <w:t>59</w:t>
            </w:r>
            <w:r w:rsidR="008C4997">
              <w:t>7</w:t>
            </w:r>
          </w:p>
        </w:tc>
      </w:tr>
    </w:tbl>
    <w:p w:rsidR="002C30B5" w:rsidRDefault="002C30B5" w:rsidP="002C30B5"/>
    <w:p w:rsidR="002C30B5" w:rsidRDefault="002C30B5" w:rsidP="002C30B5">
      <w:pPr>
        <w:pStyle w:val="Heading2"/>
      </w:pPr>
      <w:r>
        <w:t>M-PBCH</w:t>
      </w:r>
    </w:p>
    <w:p w:rsidR="00D5054D" w:rsidRPr="009F18E1" w:rsidRDefault="00D5054D" w:rsidP="00D5054D">
      <w:pPr>
        <w:pStyle w:val="BodyText"/>
        <w:rPr>
          <w:color w:val="000000" w:themeColor="text1"/>
        </w:rPr>
      </w:pPr>
      <w:r w:rsidRPr="009F18E1">
        <w:rPr>
          <w:color w:val="000000" w:themeColor="text1"/>
        </w:rPr>
        <w:t>In this section, simulation results are presented to evaluate NB-LTE PBCH coverage performance. The simulation assumptions used are based on the ones outlined in</w:t>
      </w:r>
      <w:r>
        <w:rPr>
          <w:color w:val="000000" w:themeColor="text1"/>
        </w:rPr>
        <w:t xml:space="preserve"> [2]</w:t>
      </w:r>
      <w:r w:rsidRPr="009F18E1">
        <w:rPr>
          <w:color w:val="000000" w:themeColor="text1"/>
        </w:rPr>
        <w:t xml:space="preserve">, and are summarized in </w:t>
      </w:r>
      <w:r w:rsidRPr="009F18E1">
        <w:rPr>
          <w:color w:val="000000" w:themeColor="text1"/>
        </w:rPr>
        <w:fldChar w:fldCharType="begin"/>
      </w:r>
      <w:r w:rsidRPr="009F18E1">
        <w:rPr>
          <w:color w:val="000000" w:themeColor="text1"/>
        </w:rPr>
        <w:instrText xml:space="preserve"> REF _Ref425174722 \h </w:instrText>
      </w:r>
      <w:r w:rsidRPr="009F18E1">
        <w:rPr>
          <w:color w:val="000000" w:themeColor="text1"/>
        </w:rPr>
      </w:r>
      <w:r w:rsidRPr="009F18E1">
        <w:rPr>
          <w:color w:val="000000" w:themeColor="text1"/>
        </w:rPr>
        <w:fldChar w:fldCharType="separate"/>
      </w:r>
      <w:r w:rsidR="005A64D8" w:rsidRPr="009F18E1">
        <w:t xml:space="preserve">Table </w:t>
      </w:r>
      <w:r w:rsidR="005A64D8">
        <w:rPr>
          <w:noProof/>
        </w:rPr>
        <w:t>6</w:t>
      </w:r>
      <w:r w:rsidRPr="009F18E1">
        <w:rPr>
          <w:color w:val="000000" w:themeColor="text1"/>
        </w:rPr>
        <w:fldChar w:fldCharType="end"/>
      </w:r>
      <w:r w:rsidRPr="009F18E1">
        <w:rPr>
          <w:color w:val="000000" w:themeColor="text1"/>
        </w:rPr>
        <w:t>.</w:t>
      </w:r>
    </w:p>
    <w:p w:rsidR="00D5054D" w:rsidRPr="009F18E1" w:rsidRDefault="00D5054D" w:rsidP="00FF304A">
      <w:pPr>
        <w:pStyle w:val="TH"/>
      </w:pPr>
      <w:bookmarkStart w:id="22" w:name="_Ref425174722"/>
      <w:r w:rsidRPr="009F18E1">
        <w:t xml:space="preserve">Table </w:t>
      </w:r>
      <w:r w:rsidRPr="009F18E1">
        <w:fldChar w:fldCharType="begin"/>
      </w:r>
      <w:r w:rsidRPr="009F18E1">
        <w:instrText xml:space="preserve"> SEQ Table \* ARABIC </w:instrText>
      </w:r>
      <w:r w:rsidRPr="009F18E1">
        <w:fldChar w:fldCharType="separate"/>
      </w:r>
      <w:r w:rsidR="005A64D8">
        <w:rPr>
          <w:noProof/>
        </w:rPr>
        <w:t>6</w:t>
      </w:r>
      <w:r w:rsidRPr="009F18E1">
        <w:rPr>
          <w:noProof/>
        </w:rPr>
        <w:fldChar w:fldCharType="end"/>
      </w:r>
      <w:bookmarkEnd w:id="22"/>
      <w:r w:rsidRPr="009F18E1">
        <w:t>: Simulation parameters</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D5054D" w:rsidRPr="009F18E1" w:rsidTr="00321551">
        <w:trPr>
          <w:jc w:val="center"/>
        </w:trPr>
        <w:tc>
          <w:tcPr>
            <w:tcW w:w="2286" w:type="dxa"/>
            <w:shd w:val="clear" w:color="auto" w:fill="FFFFFF" w:themeFill="background1"/>
          </w:tcPr>
          <w:p w:rsidR="00D5054D" w:rsidRPr="009F18E1" w:rsidRDefault="00D5054D" w:rsidP="00A65961">
            <w:pPr>
              <w:pStyle w:val="TAH"/>
            </w:pPr>
            <w:r w:rsidRPr="009F18E1">
              <w:t>Parameter</w:t>
            </w:r>
          </w:p>
        </w:tc>
        <w:tc>
          <w:tcPr>
            <w:tcW w:w="2817" w:type="dxa"/>
            <w:shd w:val="clear" w:color="auto" w:fill="FFFFFF" w:themeFill="background1"/>
          </w:tcPr>
          <w:p w:rsidR="00D5054D" w:rsidRPr="009F18E1" w:rsidRDefault="00D5054D" w:rsidP="00A65961">
            <w:pPr>
              <w:pStyle w:val="TAH"/>
            </w:pPr>
            <w:r w:rsidRPr="009F18E1">
              <w:t>Value</w:t>
            </w:r>
          </w:p>
        </w:tc>
      </w:tr>
      <w:tr w:rsidR="00D5054D" w:rsidRPr="009F18E1" w:rsidTr="00D5054D">
        <w:trPr>
          <w:jc w:val="center"/>
        </w:trPr>
        <w:tc>
          <w:tcPr>
            <w:tcW w:w="2286" w:type="dxa"/>
            <w:shd w:val="clear" w:color="auto" w:fill="auto"/>
          </w:tcPr>
          <w:p w:rsidR="00D5054D" w:rsidRPr="009F18E1" w:rsidRDefault="00D5054D" w:rsidP="00A65961">
            <w:pPr>
              <w:pStyle w:val="TAC"/>
            </w:pPr>
            <w:r w:rsidRPr="009F18E1">
              <w:t>Channel model</w:t>
            </w:r>
          </w:p>
        </w:tc>
        <w:tc>
          <w:tcPr>
            <w:tcW w:w="2817" w:type="dxa"/>
            <w:shd w:val="clear" w:color="auto" w:fill="auto"/>
          </w:tcPr>
          <w:p w:rsidR="00D5054D" w:rsidRPr="009F18E1" w:rsidRDefault="00D5054D" w:rsidP="00A65961">
            <w:pPr>
              <w:pStyle w:val="TAC"/>
            </w:pPr>
            <w:r w:rsidRPr="009F18E1">
              <w:t>TU</w:t>
            </w:r>
          </w:p>
        </w:tc>
      </w:tr>
      <w:tr w:rsidR="00D5054D" w:rsidRPr="009F18E1" w:rsidTr="00D5054D">
        <w:trPr>
          <w:jc w:val="center"/>
        </w:trPr>
        <w:tc>
          <w:tcPr>
            <w:tcW w:w="2286" w:type="dxa"/>
            <w:shd w:val="clear" w:color="auto" w:fill="auto"/>
          </w:tcPr>
          <w:p w:rsidR="00D5054D" w:rsidRPr="009F18E1" w:rsidRDefault="00D5054D" w:rsidP="00A65961">
            <w:pPr>
              <w:pStyle w:val="TAC"/>
            </w:pPr>
            <w:r w:rsidRPr="009F18E1">
              <w:t>Doppler spread</w:t>
            </w:r>
          </w:p>
        </w:tc>
        <w:tc>
          <w:tcPr>
            <w:tcW w:w="2817" w:type="dxa"/>
            <w:shd w:val="clear" w:color="auto" w:fill="auto"/>
          </w:tcPr>
          <w:p w:rsidR="00D5054D" w:rsidRPr="009F18E1" w:rsidRDefault="00D5054D" w:rsidP="00A65961">
            <w:pPr>
              <w:pStyle w:val="TAC"/>
            </w:pPr>
            <w:r w:rsidRPr="009F18E1">
              <w:t>1 Hz</w:t>
            </w:r>
          </w:p>
        </w:tc>
      </w:tr>
      <w:tr w:rsidR="00D5054D" w:rsidRPr="009F18E1" w:rsidTr="00D5054D">
        <w:trPr>
          <w:jc w:val="center"/>
        </w:trPr>
        <w:tc>
          <w:tcPr>
            <w:tcW w:w="2286" w:type="dxa"/>
            <w:shd w:val="clear" w:color="auto" w:fill="auto"/>
          </w:tcPr>
          <w:p w:rsidR="00D5054D" w:rsidRPr="009F18E1" w:rsidRDefault="00D5054D" w:rsidP="00A65961">
            <w:pPr>
              <w:pStyle w:val="TAC"/>
            </w:pPr>
            <w:r w:rsidRPr="009F18E1">
              <w:t>Antenna configuration</w:t>
            </w:r>
          </w:p>
        </w:tc>
        <w:tc>
          <w:tcPr>
            <w:tcW w:w="2817" w:type="dxa"/>
            <w:shd w:val="clear" w:color="auto" w:fill="auto"/>
          </w:tcPr>
          <w:p w:rsidR="00D5054D" w:rsidRPr="009F18E1" w:rsidRDefault="00D5054D" w:rsidP="00A65961">
            <w:pPr>
              <w:pStyle w:val="TAC"/>
            </w:pPr>
            <w:r w:rsidRPr="009F18E1">
              <w:t xml:space="preserve">1 </w:t>
            </w:r>
            <w:proofErr w:type="spellStart"/>
            <w:r w:rsidRPr="009F18E1">
              <w:t>Tx</w:t>
            </w:r>
            <w:proofErr w:type="spellEnd"/>
            <w:r w:rsidRPr="009F18E1">
              <w:t>; 1 Rx</w:t>
            </w:r>
          </w:p>
        </w:tc>
      </w:tr>
      <w:tr w:rsidR="00D5054D" w:rsidRPr="009F18E1" w:rsidTr="00D5054D">
        <w:trPr>
          <w:jc w:val="center"/>
        </w:trPr>
        <w:tc>
          <w:tcPr>
            <w:tcW w:w="2286" w:type="dxa"/>
            <w:shd w:val="clear" w:color="auto" w:fill="auto"/>
          </w:tcPr>
          <w:p w:rsidR="00D5054D" w:rsidRPr="009F18E1" w:rsidRDefault="00D5054D" w:rsidP="00A65961">
            <w:pPr>
              <w:pStyle w:val="TAC"/>
            </w:pPr>
            <w:r w:rsidRPr="009F18E1">
              <w:t>Cyclic prefix</w:t>
            </w:r>
          </w:p>
        </w:tc>
        <w:tc>
          <w:tcPr>
            <w:tcW w:w="2817" w:type="dxa"/>
            <w:shd w:val="clear" w:color="auto" w:fill="auto"/>
          </w:tcPr>
          <w:p w:rsidR="00D5054D" w:rsidRPr="009F18E1" w:rsidRDefault="00D5054D" w:rsidP="00A65961">
            <w:pPr>
              <w:pStyle w:val="TAC"/>
            </w:pPr>
            <w:r w:rsidRPr="009F18E1">
              <w:t>Normal</w:t>
            </w:r>
          </w:p>
        </w:tc>
      </w:tr>
      <w:tr w:rsidR="00D5054D" w:rsidRPr="009F18E1" w:rsidTr="00D5054D">
        <w:trPr>
          <w:jc w:val="center"/>
        </w:trPr>
        <w:tc>
          <w:tcPr>
            <w:tcW w:w="2286" w:type="dxa"/>
            <w:shd w:val="clear" w:color="auto" w:fill="auto"/>
          </w:tcPr>
          <w:p w:rsidR="00D5054D" w:rsidRPr="009F18E1" w:rsidRDefault="00D5054D" w:rsidP="00A65961">
            <w:pPr>
              <w:pStyle w:val="TAC"/>
            </w:pPr>
            <w:r w:rsidRPr="009F18E1">
              <w:t>Timing uncertainty</w:t>
            </w:r>
          </w:p>
        </w:tc>
        <w:tc>
          <w:tcPr>
            <w:tcW w:w="2817" w:type="dxa"/>
            <w:shd w:val="clear" w:color="auto" w:fill="auto"/>
          </w:tcPr>
          <w:p w:rsidR="00D5054D" w:rsidRPr="009F18E1" w:rsidRDefault="00D5054D" w:rsidP="00A65961">
            <w:pPr>
              <w:pStyle w:val="TAC"/>
            </w:pPr>
            <w:r w:rsidRPr="009F18E1">
              <w:t>Uniformly drawn from the cyclic prefix range (+ and -). See Note 1.</w:t>
            </w:r>
          </w:p>
        </w:tc>
      </w:tr>
      <w:tr w:rsidR="00D5054D" w:rsidRPr="009F18E1" w:rsidTr="00D5054D">
        <w:trPr>
          <w:jc w:val="center"/>
        </w:trPr>
        <w:tc>
          <w:tcPr>
            <w:tcW w:w="2286" w:type="dxa"/>
            <w:shd w:val="clear" w:color="auto" w:fill="auto"/>
          </w:tcPr>
          <w:p w:rsidR="00D5054D" w:rsidRPr="009F18E1" w:rsidRDefault="00D5054D" w:rsidP="00A65961">
            <w:pPr>
              <w:pStyle w:val="TAC"/>
            </w:pPr>
            <w:r w:rsidRPr="009F18E1">
              <w:t>Frequency error</w:t>
            </w:r>
          </w:p>
        </w:tc>
        <w:tc>
          <w:tcPr>
            <w:tcW w:w="2817" w:type="dxa"/>
            <w:shd w:val="clear" w:color="auto" w:fill="auto"/>
          </w:tcPr>
          <w:p w:rsidR="00D5054D" w:rsidRPr="009F18E1" w:rsidRDefault="00D5054D" w:rsidP="00A65961">
            <w:pPr>
              <w:pStyle w:val="TAC"/>
            </w:pPr>
            <w:r w:rsidRPr="009F18E1">
              <w:t xml:space="preserve">-50 </w:t>
            </w:r>
            <w:proofErr w:type="gramStart"/>
            <w:r w:rsidRPr="009F18E1">
              <w:t>Hz,</w:t>
            </w:r>
            <w:proofErr w:type="gramEnd"/>
            <w:r w:rsidR="00017510">
              <w:t xml:space="preserve"> or</w:t>
            </w:r>
            <w:r w:rsidRPr="009F18E1">
              <w:t xml:space="preserve"> 50 Hz</w:t>
            </w:r>
            <w:r w:rsidR="00017510">
              <w:t xml:space="preserve"> drawn with equal probability for each realization</w:t>
            </w:r>
            <w:r w:rsidRPr="009F18E1">
              <w:t>. See Note 2.</w:t>
            </w:r>
          </w:p>
        </w:tc>
      </w:tr>
      <w:tr w:rsidR="00D5054D" w:rsidRPr="009F18E1" w:rsidTr="00D5054D">
        <w:trPr>
          <w:jc w:val="center"/>
        </w:trPr>
        <w:tc>
          <w:tcPr>
            <w:tcW w:w="2286" w:type="dxa"/>
            <w:shd w:val="clear" w:color="auto" w:fill="auto"/>
          </w:tcPr>
          <w:p w:rsidR="00D5054D" w:rsidRPr="009F18E1" w:rsidRDefault="00D5054D" w:rsidP="00A65961">
            <w:pPr>
              <w:pStyle w:val="TAC"/>
            </w:pPr>
            <w:r w:rsidRPr="009F18E1">
              <w:t>Number of channel realizations</w:t>
            </w:r>
          </w:p>
        </w:tc>
        <w:tc>
          <w:tcPr>
            <w:tcW w:w="2817" w:type="dxa"/>
            <w:shd w:val="clear" w:color="auto" w:fill="auto"/>
          </w:tcPr>
          <w:p w:rsidR="00D5054D" w:rsidRPr="009F18E1" w:rsidRDefault="00D5054D" w:rsidP="00A65961">
            <w:pPr>
              <w:pStyle w:val="TAC"/>
            </w:pPr>
            <w:r w:rsidRPr="009F18E1">
              <w:t>5,000</w:t>
            </w:r>
          </w:p>
        </w:tc>
      </w:tr>
      <w:tr w:rsidR="00D5054D" w:rsidRPr="009F18E1" w:rsidTr="00D5054D">
        <w:trPr>
          <w:jc w:val="center"/>
        </w:trPr>
        <w:tc>
          <w:tcPr>
            <w:tcW w:w="5103" w:type="dxa"/>
            <w:gridSpan w:val="2"/>
            <w:shd w:val="clear" w:color="auto" w:fill="auto"/>
          </w:tcPr>
          <w:p w:rsidR="00D5054D" w:rsidRDefault="00D5054D" w:rsidP="00A65961">
            <w:pPr>
              <w:pStyle w:val="TAL"/>
            </w:pPr>
            <w:r w:rsidRPr="009F18E1">
              <w:t>Note 1: This timing accuracy is achieved in NB-LTE cell search</w:t>
            </w:r>
            <w:r>
              <w:t>.</w:t>
            </w:r>
          </w:p>
          <w:p w:rsidR="00D5054D" w:rsidRPr="009F18E1" w:rsidRDefault="00D5054D" w:rsidP="00A65961">
            <w:pPr>
              <w:pStyle w:val="TAL"/>
            </w:pPr>
            <w:r w:rsidRPr="009F18E1">
              <w:t>Note 2: 99% frequency errors are within 50 Hz in NB-LTE cell search</w:t>
            </w:r>
            <w:r>
              <w:t>.</w:t>
            </w:r>
          </w:p>
        </w:tc>
      </w:tr>
    </w:tbl>
    <w:p w:rsidR="00D5054D" w:rsidRPr="009F18E1" w:rsidRDefault="00D5054D" w:rsidP="00D5054D">
      <w:pPr>
        <w:rPr>
          <w:color w:val="000000" w:themeColor="text1"/>
        </w:rPr>
      </w:pPr>
    </w:p>
    <w:p w:rsidR="00D5054D" w:rsidRPr="009F18E1" w:rsidRDefault="00D5054D" w:rsidP="00D5054D">
      <w:pPr>
        <w:jc w:val="center"/>
        <w:rPr>
          <w:color w:val="000000" w:themeColor="text1"/>
        </w:rPr>
      </w:pPr>
      <w:r>
        <w:rPr>
          <w:noProof/>
          <w:color w:val="000000" w:themeColor="text1"/>
          <w:lang w:val="sv-SE"/>
        </w:rPr>
        <w:lastRenderedPageBreak/>
        <w:drawing>
          <wp:inline distT="0" distB="0" distL="0" distR="0" wp14:anchorId="54BF8951" wp14:editId="5303B97F">
            <wp:extent cx="5245100" cy="3746500"/>
            <wp:effectExtent l="0" t="0" r="0" b="6350"/>
            <wp:docPr id="2" name="Picture 2" descr="C:\local_data\MassiveMTC\Matlab\NB_LTE_RACH\Results\pbch_bler_new_crs_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atlab\NB_LTE_RACH\Results\pbch_bler_new_crs_5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5100" cy="3746500"/>
                    </a:xfrm>
                    <a:prstGeom prst="rect">
                      <a:avLst/>
                    </a:prstGeom>
                    <a:noFill/>
                    <a:ln>
                      <a:noFill/>
                    </a:ln>
                  </pic:spPr>
                </pic:pic>
              </a:graphicData>
            </a:graphic>
          </wp:inline>
        </w:drawing>
      </w:r>
    </w:p>
    <w:p w:rsidR="00D5054D" w:rsidRPr="009F18E1" w:rsidRDefault="00D5054D" w:rsidP="00FF304A">
      <w:pPr>
        <w:pStyle w:val="TF"/>
      </w:pPr>
      <w:bookmarkStart w:id="23" w:name="_Ref426229162"/>
      <w:r w:rsidRPr="009F18E1">
        <w:t xml:space="preserve">Figure </w:t>
      </w:r>
      <w:r w:rsidRPr="009F18E1">
        <w:fldChar w:fldCharType="begin"/>
      </w:r>
      <w:r w:rsidRPr="009F18E1">
        <w:instrText xml:space="preserve"> SEQ Figure \* ARABIC </w:instrText>
      </w:r>
      <w:r w:rsidRPr="009F18E1">
        <w:fldChar w:fldCharType="separate"/>
      </w:r>
      <w:r w:rsidR="005A64D8">
        <w:rPr>
          <w:noProof/>
        </w:rPr>
        <w:t>11</w:t>
      </w:r>
      <w:r w:rsidRPr="009F18E1">
        <w:rPr>
          <w:noProof/>
        </w:rPr>
        <w:fldChar w:fldCharType="end"/>
      </w:r>
      <w:bookmarkEnd w:id="23"/>
      <w:r w:rsidRPr="009F18E1">
        <w:t xml:space="preserve">: </w:t>
      </w:r>
      <w:r>
        <w:t>M-</w:t>
      </w:r>
      <w:r w:rsidRPr="009F18E1">
        <w:t xml:space="preserve">PBCH Block Error Rates Using </w:t>
      </w:r>
      <w:r>
        <w:t>NB-LTE CRS</w:t>
      </w:r>
    </w:p>
    <w:p w:rsidR="00D5054D" w:rsidRPr="009F18E1" w:rsidRDefault="00D5054D" w:rsidP="00D5054D">
      <w:pPr>
        <w:rPr>
          <w:color w:val="000000" w:themeColor="text1"/>
        </w:rPr>
      </w:pPr>
      <w:r w:rsidRPr="009F18E1">
        <w:rPr>
          <w:color w:val="000000" w:themeColor="text1"/>
        </w:rPr>
        <w:fldChar w:fldCharType="begin"/>
      </w:r>
      <w:r w:rsidRPr="009F18E1">
        <w:rPr>
          <w:color w:val="000000" w:themeColor="text1"/>
        </w:rPr>
        <w:instrText xml:space="preserve"> REF _Ref426229162 \h </w:instrText>
      </w:r>
      <w:r w:rsidRPr="009F18E1">
        <w:rPr>
          <w:color w:val="000000" w:themeColor="text1"/>
        </w:rPr>
      </w:r>
      <w:r w:rsidRPr="009F18E1">
        <w:rPr>
          <w:color w:val="000000" w:themeColor="text1"/>
        </w:rPr>
        <w:fldChar w:fldCharType="separate"/>
      </w:r>
      <w:r w:rsidR="005A64D8" w:rsidRPr="009F18E1">
        <w:t xml:space="preserve">Figure </w:t>
      </w:r>
      <w:r w:rsidR="005A64D8">
        <w:rPr>
          <w:noProof/>
        </w:rPr>
        <w:t>11</w:t>
      </w:r>
      <w:r w:rsidRPr="009F18E1">
        <w:rPr>
          <w:color w:val="000000" w:themeColor="text1"/>
        </w:rPr>
        <w:fldChar w:fldCharType="end"/>
      </w:r>
      <w:r w:rsidRPr="009F18E1">
        <w:rPr>
          <w:color w:val="000000" w:themeColor="text1"/>
        </w:rPr>
        <w:t xml:space="preserve"> shows the NB-LTE </w:t>
      </w:r>
      <w:r>
        <w:rPr>
          <w:color w:val="000000" w:themeColor="text1"/>
        </w:rPr>
        <w:t>M-</w:t>
      </w:r>
      <w:r w:rsidRPr="009F18E1">
        <w:rPr>
          <w:color w:val="000000" w:themeColor="text1"/>
        </w:rPr>
        <w:t>PBCH block error rate (BLER) performance versus SNR</w:t>
      </w:r>
      <w:r>
        <w:rPr>
          <w:color w:val="000000" w:themeColor="text1"/>
        </w:rPr>
        <w:t xml:space="preserve"> using NB-LTE specific CRS</w:t>
      </w:r>
      <w:r w:rsidRPr="009F18E1">
        <w:rPr>
          <w:color w:val="000000" w:themeColor="text1"/>
        </w:rPr>
        <w:t xml:space="preserve"> for channel estimation. </w:t>
      </w:r>
      <w:r w:rsidR="00895F8B">
        <w:rPr>
          <w:color w:val="000000" w:themeColor="text1"/>
        </w:rPr>
        <w:t xml:space="preserve">It can be seen that roughly 4 dB gain is provided by using 2 instead of 1 sub-block. The reason the gain exceeds 3 dB is due to the time diversity achieved when transmitting over 160 </w:t>
      </w:r>
      <w:proofErr w:type="spellStart"/>
      <w:r w:rsidR="00895F8B">
        <w:rPr>
          <w:color w:val="000000" w:themeColor="text1"/>
        </w:rPr>
        <w:t>ms</w:t>
      </w:r>
      <w:proofErr w:type="spellEnd"/>
      <w:r w:rsidR="00895F8B">
        <w:rPr>
          <w:color w:val="000000" w:themeColor="text1"/>
        </w:rPr>
        <w:t xml:space="preserve">. </w:t>
      </w:r>
      <w:r w:rsidR="003E74DE">
        <w:rPr>
          <w:color w:val="000000" w:themeColor="text1"/>
        </w:rPr>
        <w:t xml:space="preserve">Gains between 3-4 dB are also observed for other transmission schemes when doubling the number of code sub-blocks </w:t>
      </w:r>
      <w:r w:rsidR="00316799">
        <w:rPr>
          <w:color w:val="000000" w:themeColor="text1"/>
        </w:rPr>
        <w:t>used by the</w:t>
      </w:r>
      <w:r w:rsidR="003E74DE">
        <w:rPr>
          <w:color w:val="000000" w:themeColor="text1"/>
        </w:rPr>
        <w:t xml:space="preserve"> receiver. </w:t>
      </w:r>
      <w:r w:rsidRPr="009F18E1">
        <w:rPr>
          <w:color w:val="000000" w:themeColor="text1"/>
        </w:rPr>
        <w:t>With one received code sub-blo</w:t>
      </w:r>
      <w:r>
        <w:rPr>
          <w:color w:val="000000" w:themeColor="text1"/>
        </w:rPr>
        <w:t>ck, the required SNR is 3.1</w:t>
      </w:r>
      <w:r w:rsidRPr="009F18E1">
        <w:rPr>
          <w:color w:val="000000" w:themeColor="text1"/>
        </w:rPr>
        <w:t xml:space="preserve"> dB for 10% BLER. With a complete received code block (i.e. 8 code sub-blocks)</w:t>
      </w:r>
      <w:r w:rsidR="00321551">
        <w:rPr>
          <w:color w:val="000000" w:themeColor="text1"/>
        </w:rPr>
        <w:t>;</w:t>
      </w:r>
      <w:r>
        <w:rPr>
          <w:color w:val="000000" w:themeColor="text1"/>
        </w:rPr>
        <w:t xml:space="preserve"> the required SNR is -7.3</w:t>
      </w:r>
      <w:r w:rsidRPr="009F18E1">
        <w:rPr>
          <w:color w:val="000000" w:themeColor="text1"/>
        </w:rPr>
        <w:t xml:space="preserve"> dB for 10% BLER. </w:t>
      </w:r>
      <w:r w:rsidRPr="009F18E1">
        <w:rPr>
          <w:color w:val="000000" w:themeColor="text1"/>
        </w:rPr>
        <w:fldChar w:fldCharType="begin"/>
      </w:r>
      <w:r w:rsidRPr="009F18E1">
        <w:rPr>
          <w:color w:val="000000" w:themeColor="text1"/>
        </w:rPr>
        <w:instrText xml:space="preserve"> REF _Ref426230357 \h </w:instrText>
      </w:r>
      <w:r w:rsidRPr="009F18E1">
        <w:rPr>
          <w:color w:val="000000" w:themeColor="text1"/>
        </w:rPr>
      </w:r>
      <w:r w:rsidRPr="009F18E1">
        <w:rPr>
          <w:color w:val="000000" w:themeColor="text1"/>
        </w:rPr>
        <w:fldChar w:fldCharType="separate"/>
      </w:r>
      <w:r w:rsidR="005A64D8" w:rsidRPr="009F18E1">
        <w:t xml:space="preserve">Table </w:t>
      </w:r>
      <w:r w:rsidR="005A64D8">
        <w:rPr>
          <w:noProof/>
        </w:rPr>
        <w:t>7</w:t>
      </w:r>
      <w:r w:rsidRPr="009F18E1">
        <w:rPr>
          <w:color w:val="000000" w:themeColor="text1"/>
        </w:rPr>
        <w:fldChar w:fldCharType="end"/>
      </w:r>
      <w:r w:rsidRPr="009F18E1">
        <w:rPr>
          <w:color w:val="000000" w:themeColor="text1"/>
        </w:rPr>
        <w:t xml:space="preserve"> summarizes the corresponding coverage performance.</w:t>
      </w:r>
    </w:p>
    <w:p w:rsidR="00D5054D" w:rsidRPr="009F18E1" w:rsidRDefault="00D5054D" w:rsidP="00FF304A">
      <w:pPr>
        <w:pStyle w:val="TH"/>
      </w:pPr>
      <w:bookmarkStart w:id="24" w:name="_Ref426230357"/>
      <w:r w:rsidRPr="009F18E1">
        <w:t xml:space="preserve">Table </w:t>
      </w:r>
      <w:r w:rsidRPr="009F18E1">
        <w:fldChar w:fldCharType="begin"/>
      </w:r>
      <w:r w:rsidRPr="009F18E1">
        <w:instrText xml:space="preserve"> SEQ Table \* ARABIC </w:instrText>
      </w:r>
      <w:r w:rsidRPr="009F18E1">
        <w:fldChar w:fldCharType="separate"/>
      </w:r>
      <w:r w:rsidR="005A64D8">
        <w:rPr>
          <w:noProof/>
        </w:rPr>
        <w:t>7</w:t>
      </w:r>
      <w:r w:rsidRPr="009F18E1">
        <w:rPr>
          <w:noProof/>
        </w:rPr>
        <w:fldChar w:fldCharType="end"/>
      </w:r>
      <w:bookmarkEnd w:id="24"/>
      <w:r w:rsidRPr="009F18E1">
        <w:t xml:space="preserve">: NB-LTE </w:t>
      </w:r>
      <w:r>
        <w:t>M-</w:t>
      </w:r>
      <w:r w:rsidRPr="009F18E1">
        <w:t xml:space="preserve">PBCH Coverage Performance Using </w:t>
      </w:r>
      <w:r w:rsidR="00321551" w:rsidRPr="00321551">
        <w:t>NB-LTE CRS</w:t>
      </w:r>
    </w:p>
    <w:tbl>
      <w:tblPr>
        <w:tblW w:w="6994"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1714"/>
        <w:gridCol w:w="1297"/>
        <w:gridCol w:w="1190"/>
      </w:tblGrid>
      <w:tr w:rsidR="00D5054D" w:rsidRPr="009F18E1" w:rsidTr="00321551">
        <w:tc>
          <w:tcPr>
            <w:tcW w:w="2793" w:type="dxa"/>
            <w:shd w:val="clear" w:color="auto" w:fill="FFFFFF" w:themeFill="background1"/>
            <w:vAlign w:val="bottom"/>
          </w:tcPr>
          <w:p w:rsidR="00D5054D" w:rsidRPr="009F18E1" w:rsidRDefault="00D5054D" w:rsidP="00A65961">
            <w:pPr>
              <w:pStyle w:val="TAH"/>
            </w:pPr>
          </w:p>
        </w:tc>
        <w:tc>
          <w:tcPr>
            <w:tcW w:w="1714" w:type="dxa"/>
            <w:shd w:val="clear" w:color="auto" w:fill="FFFFFF" w:themeFill="background1"/>
            <w:vAlign w:val="bottom"/>
          </w:tcPr>
          <w:p w:rsidR="00D5054D" w:rsidRPr="009F18E1" w:rsidRDefault="00D5054D" w:rsidP="00A65961">
            <w:pPr>
              <w:pStyle w:val="TAH"/>
            </w:pPr>
            <w:r w:rsidRPr="009F18E1">
              <w:t>Full block</w:t>
            </w:r>
          </w:p>
        </w:tc>
        <w:tc>
          <w:tcPr>
            <w:tcW w:w="1297" w:type="dxa"/>
            <w:shd w:val="clear" w:color="auto" w:fill="FFFFFF" w:themeFill="background1"/>
          </w:tcPr>
          <w:p w:rsidR="00D5054D" w:rsidRPr="009F18E1" w:rsidRDefault="00D5054D" w:rsidP="00A65961">
            <w:pPr>
              <w:pStyle w:val="TAH"/>
            </w:pPr>
            <w:r>
              <w:t>4</w:t>
            </w:r>
            <w:r w:rsidRPr="009F18E1">
              <w:t xml:space="preserve"> sub-block</w:t>
            </w:r>
            <w:r>
              <w:t>s</w:t>
            </w:r>
          </w:p>
        </w:tc>
        <w:tc>
          <w:tcPr>
            <w:tcW w:w="1190" w:type="dxa"/>
            <w:shd w:val="clear" w:color="auto" w:fill="FFFFFF" w:themeFill="background1"/>
          </w:tcPr>
          <w:p w:rsidR="00D5054D" w:rsidRPr="009F18E1" w:rsidRDefault="00D5054D" w:rsidP="00A65961">
            <w:pPr>
              <w:pStyle w:val="TAH"/>
            </w:pPr>
            <w:r w:rsidRPr="009F18E1">
              <w:t>1 sub-block</w:t>
            </w:r>
          </w:p>
        </w:tc>
      </w:tr>
      <w:tr w:rsidR="00911C89" w:rsidRPr="009F18E1" w:rsidTr="00A65961">
        <w:tc>
          <w:tcPr>
            <w:tcW w:w="2793" w:type="dxa"/>
            <w:shd w:val="clear" w:color="auto" w:fill="auto"/>
            <w:vAlign w:val="bottom"/>
          </w:tcPr>
          <w:p w:rsidR="00911C89" w:rsidRPr="00911C89" w:rsidRDefault="00911C89" w:rsidP="00A65961">
            <w:pPr>
              <w:pStyle w:val="TAC"/>
            </w:pPr>
            <w:r w:rsidRPr="00911C89">
              <w:t xml:space="preserve">1)      </w:t>
            </w:r>
            <w:proofErr w:type="spellStart"/>
            <w:r w:rsidRPr="00911C89">
              <w:t>Tx</w:t>
            </w:r>
            <w:proofErr w:type="spellEnd"/>
            <w:r w:rsidRPr="00911C89">
              <w:t xml:space="preserve"> power (</w:t>
            </w:r>
            <w:proofErr w:type="spellStart"/>
            <w:r w:rsidRPr="00911C89">
              <w:t>dBm</w:t>
            </w:r>
            <w:proofErr w:type="spellEnd"/>
            <w:r w:rsidRPr="00911C89">
              <w:t>)</w:t>
            </w:r>
          </w:p>
        </w:tc>
        <w:tc>
          <w:tcPr>
            <w:tcW w:w="1714" w:type="dxa"/>
            <w:shd w:val="clear" w:color="auto" w:fill="auto"/>
            <w:vAlign w:val="bottom"/>
          </w:tcPr>
          <w:p w:rsidR="00911C89" w:rsidRPr="00911C89" w:rsidRDefault="00911C89" w:rsidP="00A65961">
            <w:pPr>
              <w:pStyle w:val="TAC"/>
            </w:pPr>
            <w:r w:rsidRPr="00911C89">
              <w:t>43</w:t>
            </w:r>
          </w:p>
        </w:tc>
        <w:tc>
          <w:tcPr>
            <w:tcW w:w="1297" w:type="dxa"/>
            <w:vAlign w:val="bottom"/>
          </w:tcPr>
          <w:p w:rsidR="00911C89" w:rsidRPr="00911C89" w:rsidRDefault="00911C89" w:rsidP="00A65961">
            <w:pPr>
              <w:pStyle w:val="TAC"/>
            </w:pPr>
            <w:r w:rsidRPr="00911C89">
              <w:t>43</w:t>
            </w:r>
          </w:p>
        </w:tc>
        <w:tc>
          <w:tcPr>
            <w:tcW w:w="1190" w:type="dxa"/>
            <w:vAlign w:val="bottom"/>
          </w:tcPr>
          <w:p w:rsidR="00911C89" w:rsidRPr="00911C89" w:rsidRDefault="00911C89" w:rsidP="00A65961">
            <w:pPr>
              <w:pStyle w:val="TAC"/>
            </w:pPr>
            <w:r w:rsidRPr="00911C89">
              <w:t>43</w:t>
            </w:r>
          </w:p>
        </w:tc>
      </w:tr>
      <w:tr w:rsidR="00911C89" w:rsidRPr="009F18E1" w:rsidTr="00911C89">
        <w:tc>
          <w:tcPr>
            <w:tcW w:w="2793" w:type="dxa"/>
            <w:shd w:val="clear" w:color="auto" w:fill="auto"/>
            <w:vAlign w:val="bottom"/>
          </w:tcPr>
          <w:p w:rsidR="00911C89" w:rsidRPr="009F18E1" w:rsidRDefault="00911C89">
            <w:pPr>
              <w:pStyle w:val="TAC"/>
            </w:pPr>
            <w:r w:rsidRPr="009F18E1">
              <w:t>2)      PSD (</w:t>
            </w:r>
            <w:proofErr w:type="spellStart"/>
            <w:r w:rsidRPr="009F18E1">
              <w:t>dBm</w:t>
            </w:r>
            <w:proofErr w:type="spellEnd"/>
            <w:r w:rsidRPr="009F18E1">
              <w:t>/Hz)</w:t>
            </w:r>
          </w:p>
        </w:tc>
        <w:tc>
          <w:tcPr>
            <w:tcW w:w="1714" w:type="dxa"/>
            <w:shd w:val="clear" w:color="auto" w:fill="auto"/>
            <w:vAlign w:val="bottom"/>
          </w:tcPr>
          <w:p w:rsidR="00911C89" w:rsidRPr="009F18E1" w:rsidRDefault="00911C89">
            <w:pPr>
              <w:pStyle w:val="TAC"/>
            </w:pPr>
            <w:r w:rsidRPr="009F18E1">
              <w:t>-174</w:t>
            </w:r>
          </w:p>
        </w:tc>
        <w:tc>
          <w:tcPr>
            <w:tcW w:w="1297" w:type="dxa"/>
            <w:vAlign w:val="bottom"/>
          </w:tcPr>
          <w:p w:rsidR="00911C89" w:rsidRPr="009F18E1" w:rsidRDefault="00911C89">
            <w:pPr>
              <w:pStyle w:val="TAC"/>
            </w:pPr>
            <w:r w:rsidRPr="009F18E1">
              <w:t>-174</w:t>
            </w:r>
          </w:p>
        </w:tc>
        <w:tc>
          <w:tcPr>
            <w:tcW w:w="1190" w:type="dxa"/>
            <w:vAlign w:val="bottom"/>
          </w:tcPr>
          <w:p w:rsidR="00911C89" w:rsidRPr="009F18E1" w:rsidRDefault="00911C89">
            <w:pPr>
              <w:pStyle w:val="TAC"/>
            </w:pPr>
            <w:r w:rsidRPr="009F18E1">
              <w:t>-174</w:t>
            </w:r>
          </w:p>
        </w:tc>
      </w:tr>
      <w:tr w:rsidR="00911C89" w:rsidRPr="009F18E1" w:rsidTr="00911C89">
        <w:tc>
          <w:tcPr>
            <w:tcW w:w="2793" w:type="dxa"/>
            <w:shd w:val="clear" w:color="auto" w:fill="auto"/>
            <w:vAlign w:val="bottom"/>
          </w:tcPr>
          <w:p w:rsidR="00911C89" w:rsidRPr="009F18E1" w:rsidRDefault="00911C89" w:rsidP="00A65961">
            <w:pPr>
              <w:pStyle w:val="TAC"/>
            </w:pPr>
            <w:r w:rsidRPr="009F18E1">
              <w:rPr>
                <w:lang w:val="fr-FR"/>
              </w:rPr>
              <w:t xml:space="preserve">3)      </w:t>
            </w:r>
            <w:proofErr w:type="spellStart"/>
            <w:r w:rsidRPr="009F18E1">
              <w:rPr>
                <w:lang w:val="fr-FR"/>
              </w:rPr>
              <w:t>Rx</w:t>
            </w:r>
            <w:proofErr w:type="spellEnd"/>
            <w:r w:rsidRPr="009F18E1">
              <w:rPr>
                <w:lang w:val="fr-FR"/>
              </w:rPr>
              <w:t xml:space="preserve"> noise figure (dB)</w:t>
            </w:r>
          </w:p>
        </w:tc>
        <w:tc>
          <w:tcPr>
            <w:tcW w:w="1714" w:type="dxa"/>
            <w:shd w:val="clear" w:color="auto" w:fill="auto"/>
            <w:vAlign w:val="bottom"/>
          </w:tcPr>
          <w:p w:rsidR="00911C89" w:rsidRPr="009F18E1" w:rsidRDefault="00911C89" w:rsidP="00A65961">
            <w:pPr>
              <w:pStyle w:val="TAC"/>
            </w:pPr>
            <w:r w:rsidRPr="009F18E1">
              <w:t>5</w:t>
            </w:r>
          </w:p>
        </w:tc>
        <w:tc>
          <w:tcPr>
            <w:tcW w:w="1297" w:type="dxa"/>
            <w:vAlign w:val="bottom"/>
          </w:tcPr>
          <w:p w:rsidR="00911C89" w:rsidRPr="009F18E1" w:rsidRDefault="00911C89" w:rsidP="00A65961">
            <w:pPr>
              <w:pStyle w:val="TAC"/>
            </w:pPr>
            <w:r w:rsidRPr="009F18E1">
              <w:t>5</w:t>
            </w:r>
          </w:p>
        </w:tc>
        <w:tc>
          <w:tcPr>
            <w:tcW w:w="1190" w:type="dxa"/>
            <w:vAlign w:val="bottom"/>
          </w:tcPr>
          <w:p w:rsidR="00911C89" w:rsidRPr="009F18E1" w:rsidRDefault="00911C89" w:rsidP="00A65961">
            <w:pPr>
              <w:pStyle w:val="TAC"/>
            </w:pPr>
            <w:r w:rsidRPr="009F18E1">
              <w:t>5</w:t>
            </w:r>
          </w:p>
        </w:tc>
      </w:tr>
      <w:tr w:rsidR="00911C89" w:rsidRPr="009F18E1" w:rsidTr="00911C89">
        <w:tc>
          <w:tcPr>
            <w:tcW w:w="2793" w:type="dxa"/>
            <w:shd w:val="clear" w:color="auto" w:fill="auto"/>
            <w:vAlign w:val="bottom"/>
          </w:tcPr>
          <w:p w:rsidR="00911C89" w:rsidRPr="009F18E1" w:rsidRDefault="00911C89" w:rsidP="00A65961">
            <w:pPr>
              <w:pStyle w:val="TAC"/>
            </w:pPr>
            <w:r w:rsidRPr="009F18E1">
              <w:t>4)      Interference margin (dB)</w:t>
            </w:r>
          </w:p>
        </w:tc>
        <w:tc>
          <w:tcPr>
            <w:tcW w:w="1714" w:type="dxa"/>
            <w:shd w:val="clear" w:color="auto" w:fill="auto"/>
            <w:vAlign w:val="bottom"/>
          </w:tcPr>
          <w:p w:rsidR="00911C89" w:rsidRPr="009F18E1" w:rsidRDefault="00911C89" w:rsidP="00A65961">
            <w:pPr>
              <w:pStyle w:val="TAC"/>
            </w:pPr>
            <w:r w:rsidRPr="009F18E1">
              <w:t>0</w:t>
            </w:r>
          </w:p>
        </w:tc>
        <w:tc>
          <w:tcPr>
            <w:tcW w:w="1297" w:type="dxa"/>
            <w:vAlign w:val="bottom"/>
          </w:tcPr>
          <w:p w:rsidR="00911C89" w:rsidRPr="009F18E1" w:rsidRDefault="00911C89" w:rsidP="00A65961">
            <w:pPr>
              <w:pStyle w:val="TAC"/>
            </w:pPr>
            <w:r w:rsidRPr="009F18E1">
              <w:t>0</w:t>
            </w:r>
          </w:p>
        </w:tc>
        <w:tc>
          <w:tcPr>
            <w:tcW w:w="1190" w:type="dxa"/>
            <w:vAlign w:val="bottom"/>
          </w:tcPr>
          <w:p w:rsidR="00911C89" w:rsidRPr="009F18E1" w:rsidRDefault="00911C89" w:rsidP="00A65961">
            <w:pPr>
              <w:pStyle w:val="TAC"/>
            </w:pPr>
            <w:r w:rsidRPr="009F18E1">
              <w:t>0</w:t>
            </w:r>
          </w:p>
        </w:tc>
      </w:tr>
      <w:tr w:rsidR="00911C89" w:rsidRPr="009F18E1" w:rsidTr="00911C89">
        <w:tc>
          <w:tcPr>
            <w:tcW w:w="2793" w:type="dxa"/>
            <w:shd w:val="clear" w:color="auto" w:fill="auto"/>
            <w:vAlign w:val="bottom"/>
          </w:tcPr>
          <w:p w:rsidR="00911C89" w:rsidRPr="009F18E1" w:rsidRDefault="00911C89" w:rsidP="00A65961">
            <w:pPr>
              <w:pStyle w:val="TAC"/>
            </w:pPr>
            <w:r w:rsidRPr="009F18E1">
              <w:t>5)      BW (Hz)</w:t>
            </w:r>
          </w:p>
        </w:tc>
        <w:tc>
          <w:tcPr>
            <w:tcW w:w="1714" w:type="dxa"/>
            <w:shd w:val="clear" w:color="auto" w:fill="auto"/>
            <w:vAlign w:val="bottom"/>
          </w:tcPr>
          <w:p w:rsidR="00911C89" w:rsidRPr="009F18E1" w:rsidRDefault="00911C89" w:rsidP="00A65961">
            <w:pPr>
              <w:pStyle w:val="TAC"/>
            </w:pPr>
            <w:r w:rsidRPr="009F18E1">
              <w:t>180000</w:t>
            </w:r>
          </w:p>
        </w:tc>
        <w:tc>
          <w:tcPr>
            <w:tcW w:w="1297" w:type="dxa"/>
            <w:vAlign w:val="bottom"/>
          </w:tcPr>
          <w:p w:rsidR="00911C89" w:rsidRPr="009F18E1" w:rsidRDefault="00911C89" w:rsidP="00A65961">
            <w:pPr>
              <w:pStyle w:val="TAC"/>
            </w:pPr>
            <w:r w:rsidRPr="009F18E1">
              <w:t>180000</w:t>
            </w:r>
          </w:p>
        </w:tc>
        <w:tc>
          <w:tcPr>
            <w:tcW w:w="1190" w:type="dxa"/>
            <w:vAlign w:val="bottom"/>
          </w:tcPr>
          <w:p w:rsidR="00911C89" w:rsidRPr="009F18E1" w:rsidRDefault="00911C89" w:rsidP="00A65961">
            <w:pPr>
              <w:pStyle w:val="TAC"/>
            </w:pPr>
            <w:r w:rsidRPr="009F18E1">
              <w:t>180000</w:t>
            </w:r>
          </w:p>
        </w:tc>
      </w:tr>
      <w:tr w:rsidR="00911C89" w:rsidRPr="009F18E1" w:rsidTr="00911C89">
        <w:tc>
          <w:tcPr>
            <w:tcW w:w="2793" w:type="dxa"/>
            <w:shd w:val="clear" w:color="auto" w:fill="auto"/>
            <w:vAlign w:val="bottom"/>
          </w:tcPr>
          <w:p w:rsidR="00911C89" w:rsidRPr="009F18E1" w:rsidRDefault="00911C89" w:rsidP="00A65961">
            <w:pPr>
              <w:pStyle w:val="TAC"/>
            </w:pPr>
            <w:r w:rsidRPr="009F18E1">
              <w:t>6)      Effective noise (</w:t>
            </w:r>
            <w:proofErr w:type="spellStart"/>
            <w:r w:rsidRPr="009F18E1">
              <w:t>dBm</w:t>
            </w:r>
            <w:proofErr w:type="spellEnd"/>
            <w:r w:rsidRPr="009F18E1">
              <w:t>)</w:t>
            </w:r>
          </w:p>
          <w:p w:rsidR="00911C89" w:rsidRPr="009F18E1" w:rsidRDefault="00911C89" w:rsidP="00A65961">
            <w:pPr>
              <w:pStyle w:val="TAC"/>
            </w:pPr>
            <w:r w:rsidRPr="009F18E1">
              <w:t>2)+3)+4)+10*log10(5))</w:t>
            </w:r>
          </w:p>
        </w:tc>
        <w:tc>
          <w:tcPr>
            <w:tcW w:w="1714" w:type="dxa"/>
            <w:shd w:val="clear" w:color="auto" w:fill="auto"/>
            <w:vAlign w:val="bottom"/>
          </w:tcPr>
          <w:p w:rsidR="00911C89" w:rsidRPr="009F18E1" w:rsidRDefault="00911C89" w:rsidP="00A65961">
            <w:pPr>
              <w:pStyle w:val="TAC"/>
            </w:pPr>
            <w:r w:rsidRPr="009F18E1">
              <w:t>-116.4473</w:t>
            </w:r>
          </w:p>
        </w:tc>
        <w:tc>
          <w:tcPr>
            <w:tcW w:w="1297" w:type="dxa"/>
            <w:vAlign w:val="bottom"/>
          </w:tcPr>
          <w:p w:rsidR="00911C89" w:rsidRPr="009F18E1" w:rsidRDefault="00911C89" w:rsidP="00A65961">
            <w:pPr>
              <w:pStyle w:val="TAC"/>
            </w:pPr>
            <w:r w:rsidRPr="009F18E1">
              <w:t>-116.4473</w:t>
            </w:r>
          </w:p>
        </w:tc>
        <w:tc>
          <w:tcPr>
            <w:tcW w:w="1190" w:type="dxa"/>
            <w:vAlign w:val="bottom"/>
          </w:tcPr>
          <w:p w:rsidR="00911C89" w:rsidRPr="009F18E1" w:rsidRDefault="00911C89" w:rsidP="00A65961">
            <w:pPr>
              <w:pStyle w:val="TAC"/>
            </w:pPr>
            <w:r w:rsidRPr="009F18E1">
              <w:t>-116.4473</w:t>
            </w:r>
          </w:p>
        </w:tc>
      </w:tr>
      <w:tr w:rsidR="00911C89" w:rsidRPr="009F18E1" w:rsidTr="00911C89">
        <w:tc>
          <w:tcPr>
            <w:tcW w:w="2793" w:type="dxa"/>
            <w:shd w:val="clear" w:color="auto" w:fill="auto"/>
            <w:vAlign w:val="bottom"/>
          </w:tcPr>
          <w:p w:rsidR="00911C89" w:rsidRPr="009F18E1" w:rsidRDefault="00911C89" w:rsidP="00A65961">
            <w:pPr>
              <w:pStyle w:val="TAC"/>
            </w:pPr>
            <w:r w:rsidRPr="009F18E1">
              <w:t>7)      Required SINR (dB)</w:t>
            </w:r>
          </w:p>
        </w:tc>
        <w:tc>
          <w:tcPr>
            <w:tcW w:w="1714" w:type="dxa"/>
            <w:shd w:val="clear" w:color="auto" w:fill="auto"/>
            <w:vAlign w:val="bottom"/>
          </w:tcPr>
          <w:p w:rsidR="00911C89" w:rsidRPr="009F18E1" w:rsidRDefault="00911C89" w:rsidP="00A65961">
            <w:pPr>
              <w:pStyle w:val="TAC"/>
            </w:pPr>
            <w:r>
              <w:t>-7.3</w:t>
            </w:r>
          </w:p>
        </w:tc>
        <w:tc>
          <w:tcPr>
            <w:tcW w:w="1297" w:type="dxa"/>
            <w:vAlign w:val="bottom"/>
          </w:tcPr>
          <w:p w:rsidR="00911C89" w:rsidRPr="009F18E1" w:rsidRDefault="00911C89" w:rsidP="00A65961">
            <w:pPr>
              <w:pStyle w:val="TAC"/>
            </w:pPr>
            <w:r>
              <w:t>-4.6</w:t>
            </w:r>
          </w:p>
        </w:tc>
        <w:tc>
          <w:tcPr>
            <w:tcW w:w="1190" w:type="dxa"/>
            <w:vAlign w:val="bottom"/>
          </w:tcPr>
          <w:p w:rsidR="00911C89" w:rsidRPr="009F18E1" w:rsidRDefault="00911C89" w:rsidP="00A65961">
            <w:pPr>
              <w:pStyle w:val="TAC"/>
            </w:pPr>
            <w:r>
              <w:t>3.1</w:t>
            </w:r>
          </w:p>
        </w:tc>
      </w:tr>
      <w:tr w:rsidR="00911C89" w:rsidRPr="009F18E1" w:rsidTr="00911C89">
        <w:tc>
          <w:tcPr>
            <w:tcW w:w="2793" w:type="dxa"/>
            <w:shd w:val="clear" w:color="auto" w:fill="auto"/>
            <w:vAlign w:val="bottom"/>
          </w:tcPr>
          <w:p w:rsidR="00911C89" w:rsidRPr="009F18E1" w:rsidRDefault="00911C89" w:rsidP="00A65961">
            <w:pPr>
              <w:pStyle w:val="TAC"/>
            </w:pPr>
            <w:r w:rsidRPr="009F18E1">
              <w:t>8)      Rx sensitivity (</w:t>
            </w:r>
            <w:proofErr w:type="spellStart"/>
            <w:r w:rsidRPr="009F18E1">
              <w:t>dBm</w:t>
            </w:r>
            <w:proofErr w:type="spellEnd"/>
            <w:r w:rsidRPr="009F18E1">
              <w:t>)</w:t>
            </w:r>
          </w:p>
          <w:p w:rsidR="00911C89" w:rsidRPr="009F18E1" w:rsidRDefault="00911C89" w:rsidP="00A65961">
            <w:pPr>
              <w:pStyle w:val="TAC"/>
            </w:pPr>
            <w:r w:rsidRPr="009F18E1">
              <w:t>6)+7)</w:t>
            </w:r>
          </w:p>
        </w:tc>
        <w:tc>
          <w:tcPr>
            <w:tcW w:w="1714" w:type="dxa"/>
            <w:shd w:val="clear" w:color="auto" w:fill="auto"/>
            <w:vAlign w:val="bottom"/>
          </w:tcPr>
          <w:p w:rsidR="00911C89" w:rsidRPr="009F18E1" w:rsidRDefault="00911C89" w:rsidP="00A65961">
            <w:pPr>
              <w:pStyle w:val="TAC"/>
            </w:pPr>
            <w:r>
              <w:t>-123.747</w:t>
            </w:r>
            <w:r w:rsidRPr="009F18E1">
              <w:t>3</w:t>
            </w:r>
          </w:p>
        </w:tc>
        <w:tc>
          <w:tcPr>
            <w:tcW w:w="1297" w:type="dxa"/>
            <w:vAlign w:val="bottom"/>
          </w:tcPr>
          <w:p w:rsidR="00911C89" w:rsidRPr="009F18E1" w:rsidRDefault="00911C89" w:rsidP="00A65961">
            <w:pPr>
              <w:pStyle w:val="TAC"/>
            </w:pPr>
            <w:r>
              <w:t>-121.0</w:t>
            </w:r>
            <w:r w:rsidRPr="009F18E1">
              <w:t>473</w:t>
            </w:r>
          </w:p>
        </w:tc>
        <w:tc>
          <w:tcPr>
            <w:tcW w:w="1190" w:type="dxa"/>
            <w:vAlign w:val="bottom"/>
          </w:tcPr>
          <w:p w:rsidR="00911C89" w:rsidRPr="009F18E1" w:rsidRDefault="00911C89" w:rsidP="00A65961">
            <w:pPr>
              <w:pStyle w:val="TAC"/>
            </w:pPr>
            <w:r>
              <w:t>-113.3</w:t>
            </w:r>
            <w:r w:rsidRPr="009F18E1">
              <w:t>473</w:t>
            </w:r>
          </w:p>
        </w:tc>
      </w:tr>
      <w:tr w:rsidR="00911C89" w:rsidRPr="009F18E1" w:rsidTr="00911C89">
        <w:tc>
          <w:tcPr>
            <w:tcW w:w="2793" w:type="dxa"/>
            <w:shd w:val="clear" w:color="auto" w:fill="auto"/>
            <w:vAlign w:val="bottom"/>
          </w:tcPr>
          <w:p w:rsidR="00911C89" w:rsidRPr="009F18E1" w:rsidRDefault="00911C89" w:rsidP="00A65961">
            <w:pPr>
              <w:pStyle w:val="TAC"/>
            </w:pPr>
            <w:r w:rsidRPr="009F18E1">
              <w:t>9)      Rx processing gain (dB)</w:t>
            </w:r>
          </w:p>
        </w:tc>
        <w:tc>
          <w:tcPr>
            <w:tcW w:w="1714" w:type="dxa"/>
            <w:shd w:val="clear" w:color="auto" w:fill="auto"/>
            <w:vAlign w:val="bottom"/>
          </w:tcPr>
          <w:p w:rsidR="00911C89" w:rsidRPr="009F18E1" w:rsidRDefault="00911C89" w:rsidP="00A65961">
            <w:pPr>
              <w:pStyle w:val="TAC"/>
            </w:pPr>
            <w:r w:rsidRPr="009F18E1">
              <w:t>0</w:t>
            </w:r>
          </w:p>
        </w:tc>
        <w:tc>
          <w:tcPr>
            <w:tcW w:w="1297" w:type="dxa"/>
            <w:vAlign w:val="bottom"/>
          </w:tcPr>
          <w:p w:rsidR="00911C89" w:rsidRPr="009F18E1" w:rsidRDefault="00911C89" w:rsidP="00A65961">
            <w:pPr>
              <w:pStyle w:val="TAC"/>
            </w:pPr>
            <w:r w:rsidRPr="009F18E1">
              <w:t>0</w:t>
            </w:r>
          </w:p>
        </w:tc>
        <w:tc>
          <w:tcPr>
            <w:tcW w:w="1190" w:type="dxa"/>
            <w:vAlign w:val="bottom"/>
          </w:tcPr>
          <w:p w:rsidR="00911C89" w:rsidRPr="009F18E1" w:rsidRDefault="00911C89" w:rsidP="00A65961">
            <w:pPr>
              <w:pStyle w:val="TAC"/>
            </w:pPr>
            <w:r w:rsidRPr="009F18E1">
              <w:t>0</w:t>
            </w:r>
          </w:p>
        </w:tc>
      </w:tr>
      <w:tr w:rsidR="00911C89" w:rsidRPr="009F18E1" w:rsidTr="00A65961">
        <w:tc>
          <w:tcPr>
            <w:tcW w:w="2793" w:type="dxa"/>
            <w:shd w:val="clear" w:color="auto" w:fill="auto"/>
            <w:vAlign w:val="bottom"/>
          </w:tcPr>
          <w:p w:rsidR="00911C89" w:rsidRPr="009F18E1" w:rsidRDefault="00911C89" w:rsidP="00A65961">
            <w:pPr>
              <w:pStyle w:val="TAC"/>
            </w:pPr>
            <w:r w:rsidRPr="009F18E1">
              <w:t>10)    MCL (dB)</w:t>
            </w:r>
          </w:p>
          <w:p w:rsidR="00911C89" w:rsidRPr="009F18E1" w:rsidRDefault="00911C89" w:rsidP="00A65961">
            <w:pPr>
              <w:pStyle w:val="TAC"/>
            </w:pPr>
            <w:r w:rsidRPr="009F18E1">
              <w:t>1)-8)+9)</w:t>
            </w:r>
          </w:p>
        </w:tc>
        <w:tc>
          <w:tcPr>
            <w:tcW w:w="1714" w:type="dxa"/>
            <w:shd w:val="clear" w:color="auto" w:fill="auto"/>
            <w:vAlign w:val="bottom"/>
          </w:tcPr>
          <w:p w:rsidR="00911C89" w:rsidRPr="009F18E1" w:rsidRDefault="00911C89" w:rsidP="00A65961">
            <w:pPr>
              <w:pStyle w:val="TAC"/>
            </w:pPr>
            <w:r>
              <w:t>166.747</w:t>
            </w:r>
            <w:r w:rsidRPr="009F18E1">
              <w:t>3</w:t>
            </w:r>
          </w:p>
        </w:tc>
        <w:tc>
          <w:tcPr>
            <w:tcW w:w="1297" w:type="dxa"/>
          </w:tcPr>
          <w:p w:rsidR="00911C89" w:rsidRPr="009F18E1" w:rsidRDefault="00911C89" w:rsidP="00A65961">
            <w:pPr>
              <w:pStyle w:val="TAC"/>
            </w:pPr>
          </w:p>
          <w:p w:rsidR="00911C89" w:rsidRPr="009F18E1" w:rsidRDefault="00911C89" w:rsidP="00A65961">
            <w:pPr>
              <w:pStyle w:val="TAC"/>
            </w:pPr>
            <w:r>
              <w:t>164.0</w:t>
            </w:r>
            <w:r w:rsidRPr="009F18E1">
              <w:t>473</w:t>
            </w:r>
          </w:p>
        </w:tc>
        <w:tc>
          <w:tcPr>
            <w:tcW w:w="1190" w:type="dxa"/>
          </w:tcPr>
          <w:p w:rsidR="00911C89" w:rsidRPr="009F18E1" w:rsidRDefault="00911C89" w:rsidP="00A65961">
            <w:pPr>
              <w:pStyle w:val="TAC"/>
            </w:pPr>
          </w:p>
          <w:p w:rsidR="00911C89" w:rsidRPr="009F18E1" w:rsidRDefault="00911C89" w:rsidP="00A65961">
            <w:pPr>
              <w:pStyle w:val="TAC"/>
            </w:pPr>
            <w:r>
              <w:t>156.3</w:t>
            </w:r>
            <w:r w:rsidRPr="009F18E1">
              <w:t>473</w:t>
            </w:r>
          </w:p>
        </w:tc>
      </w:tr>
      <w:tr w:rsidR="00911C89" w:rsidRPr="009F18E1" w:rsidTr="00911C89">
        <w:tc>
          <w:tcPr>
            <w:tcW w:w="2793" w:type="dxa"/>
            <w:shd w:val="clear" w:color="auto" w:fill="auto"/>
            <w:vAlign w:val="bottom"/>
          </w:tcPr>
          <w:p w:rsidR="00911C89" w:rsidRPr="009F18E1" w:rsidRDefault="00911C89" w:rsidP="00A65961">
            <w:pPr>
              <w:pStyle w:val="TAC"/>
            </w:pPr>
          </w:p>
        </w:tc>
        <w:tc>
          <w:tcPr>
            <w:tcW w:w="1714" w:type="dxa"/>
            <w:shd w:val="clear" w:color="auto" w:fill="auto"/>
            <w:vAlign w:val="bottom"/>
          </w:tcPr>
          <w:p w:rsidR="00911C89" w:rsidRPr="009F18E1" w:rsidRDefault="00911C89" w:rsidP="00A65961">
            <w:pPr>
              <w:pStyle w:val="TAC"/>
            </w:pPr>
          </w:p>
        </w:tc>
        <w:tc>
          <w:tcPr>
            <w:tcW w:w="1297" w:type="dxa"/>
          </w:tcPr>
          <w:p w:rsidR="00911C89" w:rsidRPr="009F18E1" w:rsidRDefault="00911C89" w:rsidP="00A65961">
            <w:pPr>
              <w:pStyle w:val="TAC"/>
            </w:pPr>
          </w:p>
        </w:tc>
        <w:tc>
          <w:tcPr>
            <w:tcW w:w="1190" w:type="dxa"/>
          </w:tcPr>
          <w:p w:rsidR="00911C89" w:rsidRPr="009F18E1" w:rsidRDefault="00911C89" w:rsidP="00A65961">
            <w:pPr>
              <w:pStyle w:val="TAC"/>
            </w:pPr>
          </w:p>
        </w:tc>
      </w:tr>
    </w:tbl>
    <w:p w:rsidR="00D5054D" w:rsidRPr="009F18E1" w:rsidRDefault="00D5054D" w:rsidP="00D5054D">
      <w:pPr>
        <w:rPr>
          <w:color w:val="000000" w:themeColor="text1"/>
        </w:rPr>
      </w:pPr>
    </w:p>
    <w:p w:rsidR="00D5054D" w:rsidRPr="009F18E1" w:rsidRDefault="00D5054D" w:rsidP="00D5054D">
      <w:pPr>
        <w:rPr>
          <w:color w:val="000000" w:themeColor="text1"/>
        </w:rPr>
      </w:pPr>
      <w:r w:rsidRPr="009F18E1">
        <w:rPr>
          <w:color w:val="000000" w:themeColor="text1"/>
        </w:rPr>
        <w:t xml:space="preserve">From </w:t>
      </w:r>
      <w:r w:rsidRPr="009F18E1">
        <w:rPr>
          <w:color w:val="000000" w:themeColor="text1"/>
        </w:rPr>
        <w:fldChar w:fldCharType="begin"/>
      </w:r>
      <w:r w:rsidRPr="009F18E1">
        <w:rPr>
          <w:color w:val="000000" w:themeColor="text1"/>
        </w:rPr>
        <w:instrText xml:space="preserve"> REF _Ref426230357 \h </w:instrText>
      </w:r>
      <w:r w:rsidRPr="009F18E1">
        <w:rPr>
          <w:color w:val="000000" w:themeColor="text1"/>
        </w:rPr>
      </w:r>
      <w:r w:rsidRPr="009F18E1">
        <w:rPr>
          <w:color w:val="000000" w:themeColor="text1"/>
        </w:rPr>
        <w:fldChar w:fldCharType="separate"/>
      </w:r>
      <w:r w:rsidR="005A64D8" w:rsidRPr="009F18E1">
        <w:t xml:space="preserve">Table </w:t>
      </w:r>
      <w:r w:rsidR="005A64D8">
        <w:rPr>
          <w:noProof/>
        </w:rPr>
        <w:t>7</w:t>
      </w:r>
      <w:r w:rsidRPr="009F18E1">
        <w:rPr>
          <w:color w:val="000000" w:themeColor="text1"/>
        </w:rPr>
        <w:fldChar w:fldCharType="end"/>
      </w:r>
      <w:r w:rsidRPr="009F18E1">
        <w:rPr>
          <w:color w:val="000000" w:themeColor="text1"/>
        </w:rPr>
        <w:t xml:space="preserve">, it can be seen that NB-LTE </w:t>
      </w:r>
      <w:r>
        <w:rPr>
          <w:color w:val="000000" w:themeColor="text1"/>
        </w:rPr>
        <w:t>M-</w:t>
      </w:r>
      <w:r w:rsidRPr="009F18E1">
        <w:rPr>
          <w:color w:val="000000" w:themeColor="text1"/>
        </w:rPr>
        <w:t xml:space="preserve">PBCH coverage performance </w:t>
      </w:r>
      <w:r>
        <w:rPr>
          <w:color w:val="000000" w:themeColor="text1"/>
        </w:rPr>
        <w:t>can support up to 166.7</w:t>
      </w:r>
      <w:r w:rsidRPr="009F18E1">
        <w:rPr>
          <w:color w:val="000000" w:themeColor="text1"/>
        </w:rPr>
        <w:t xml:space="preserve"> dB maximum coupling loss (MCL) at 10 % BLER</w:t>
      </w:r>
      <w:r w:rsidR="00D20E84">
        <w:rPr>
          <w:color w:val="000000" w:themeColor="text1"/>
        </w:rPr>
        <w:t xml:space="preserve"> for standalone deployment</w:t>
      </w:r>
      <w:r w:rsidRPr="009F18E1">
        <w:rPr>
          <w:color w:val="000000" w:themeColor="text1"/>
        </w:rPr>
        <w:t xml:space="preserve">. </w:t>
      </w:r>
      <w:r>
        <w:t>With four received code sub-blocks, NB-LTE can already support up to 164.0 dB MCL at 10% BLER</w:t>
      </w:r>
      <w:r w:rsidR="00D20E84">
        <w:t xml:space="preserve"> for standalone deployment</w:t>
      </w:r>
      <w:r>
        <w:t xml:space="preserve">. As a result, for users in extreme coverage class (164 dB MCL) in NB-LTE, the M-PBCH decoding latency </w:t>
      </w:r>
      <w:r w:rsidRPr="009F18E1">
        <w:rPr>
          <w:color w:val="000000" w:themeColor="text1"/>
        </w:rPr>
        <w:t>is</w:t>
      </w:r>
      <w:r>
        <w:rPr>
          <w:color w:val="000000" w:themeColor="text1"/>
        </w:rPr>
        <w:t xml:space="preserve"> 32</w:t>
      </w:r>
      <w:r w:rsidRPr="009F18E1">
        <w:rPr>
          <w:color w:val="000000" w:themeColor="text1"/>
        </w:rPr>
        <w:t xml:space="preserve">0 </w:t>
      </w:r>
      <w:proofErr w:type="spellStart"/>
      <w:r w:rsidRPr="009F18E1">
        <w:rPr>
          <w:color w:val="000000" w:themeColor="text1"/>
        </w:rPr>
        <w:t>ms</w:t>
      </w:r>
      <w:proofErr w:type="spellEnd"/>
      <w:r w:rsidRPr="009F18E1">
        <w:rPr>
          <w:color w:val="000000" w:themeColor="text1"/>
        </w:rPr>
        <w:t xml:space="preserve">. </w:t>
      </w:r>
    </w:p>
    <w:p w:rsidR="00D5054D" w:rsidRPr="009F18E1" w:rsidRDefault="00D5054D" w:rsidP="00D5054D">
      <w:pPr>
        <w:rPr>
          <w:color w:val="000000" w:themeColor="text1"/>
        </w:rPr>
      </w:pPr>
      <w:r w:rsidRPr="009F18E1">
        <w:rPr>
          <w:color w:val="000000" w:themeColor="text1"/>
        </w:rPr>
        <w:lastRenderedPageBreak/>
        <w:t>With one received code sub-blo</w:t>
      </w:r>
      <w:r>
        <w:rPr>
          <w:color w:val="000000" w:themeColor="text1"/>
        </w:rPr>
        <w:t>ck, NB-LTE can support up to 156.3</w:t>
      </w:r>
      <w:r w:rsidRPr="009F18E1">
        <w:rPr>
          <w:color w:val="000000" w:themeColor="text1"/>
        </w:rPr>
        <w:t xml:space="preserve"> dB MCL at 10% BLER. Thus, for users in robust coverage class (154 dB MCL), the </w:t>
      </w:r>
      <w:r>
        <w:rPr>
          <w:color w:val="000000" w:themeColor="text1"/>
        </w:rPr>
        <w:t>M-</w:t>
      </w:r>
      <w:r w:rsidRPr="009F18E1">
        <w:rPr>
          <w:color w:val="000000" w:themeColor="text1"/>
        </w:rPr>
        <w:t xml:space="preserve">PBCH decoding latency is 80 </w:t>
      </w:r>
      <w:proofErr w:type="spellStart"/>
      <w:r w:rsidRPr="009F18E1">
        <w:rPr>
          <w:color w:val="000000" w:themeColor="text1"/>
        </w:rPr>
        <w:t>ms</w:t>
      </w:r>
      <w:proofErr w:type="spellEnd"/>
      <w:r w:rsidRPr="009F18E1">
        <w:rPr>
          <w:color w:val="000000" w:themeColor="text1"/>
        </w:rPr>
        <w:t xml:space="preserve">.  </w:t>
      </w:r>
    </w:p>
    <w:p w:rsidR="00AA4480" w:rsidRDefault="00D5054D" w:rsidP="00D5054D">
      <w:pPr>
        <w:rPr>
          <w:color w:val="000000" w:themeColor="text1"/>
        </w:rPr>
      </w:pPr>
      <w:r w:rsidRPr="009F18E1">
        <w:rPr>
          <w:color w:val="000000" w:themeColor="text1"/>
        </w:rPr>
        <w:t xml:space="preserve">For users in basic coverage class (144 dB MCL) in NB-LTE, they do not have to receive all the 8 copies of one code sub-block.  Therefore, their PBHC decoding latency could be potentially smaller than 80 </w:t>
      </w:r>
      <w:proofErr w:type="spellStart"/>
      <w:r w:rsidRPr="009F18E1">
        <w:rPr>
          <w:color w:val="000000" w:themeColor="text1"/>
        </w:rPr>
        <w:t>ms</w:t>
      </w:r>
      <w:proofErr w:type="spellEnd"/>
      <w:r w:rsidRPr="009F18E1">
        <w:rPr>
          <w:color w:val="000000" w:themeColor="text1"/>
        </w:rPr>
        <w:t>.</w:t>
      </w:r>
    </w:p>
    <w:p w:rsidR="00AA4480" w:rsidRDefault="00AA4480" w:rsidP="00AA4480">
      <w:r>
        <w:fldChar w:fldCharType="begin"/>
      </w:r>
      <w:r>
        <w:instrText xml:space="preserve"> REF _Ref429411104 \h </w:instrText>
      </w:r>
      <w:r>
        <w:fldChar w:fldCharType="separate"/>
      </w:r>
      <w:r w:rsidR="005A64D8">
        <w:t xml:space="preserve">Table </w:t>
      </w:r>
      <w:r w:rsidR="005A64D8">
        <w:rPr>
          <w:noProof/>
        </w:rPr>
        <w:t>8</w:t>
      </w:r>
      <w:r>
        <w:fldChar w:fldCharType="end"/>
      </w:r>
      <w:r>
        <w:t xml:space="preserve"> further summarizes NB-LTE PBCH results from multiple sources for standalone deployment. </w:t>
      </w:r>
    </w:p>
    <w:p w:rsidR="00AA4480" w:rsidRPr="00321551" w:rsidRDefault="00AA4480" w:rsidP="00AA4480">
      <w:pPr>
        <w:pStyle w:val="ListParagraph"/>
        <w:numPr>
          <w:ilvl w:val="0"/>
          <w:numId w:val="43"/>
        </w:numPr>
        <w:spacing w:after="200" w:line="276" w:lineRule="auto"/>
        <w:contextualSpacing/>
        <w:rPr>
          <w:sz w:val="22"/>
          <w:szCs w:val="22"/>
        </w:rPr>
      </w:pPr>
      <w:r w:rsidRPr="00321551">
        <w:rPr>
          <w:sz w:val="22"/>
          <w:szCs w:val="22"/>
        </w:rPr>
        <w:t xml:space="preserve">In Result 1, </w:t>
      </w:r>
      <w:r w:rsidRPr="00321551">
        <w:rPr>
          <w:rFonts w:eastAsia="Malgun Gothic"/>
          <w:sz w:val="22"/>
          <w:szCs w:val="22"/>
        </w:rPr>
        <w:t xml:space="preserve">the payload consists of 34 bits and 16-bit CRC. The M-PBCH is transmitted every 10 </w:t>
      </w:r>
      <w:proofErr w:type="spellStart"/>
      <w:r w:rsidRPr="00321551">
        <w:rPr>
          <w:rFonts w:eastAsia="Malgun Gothic"/>
          <w:sz w:val="22"/>
          <w:szCs w:val="22"/>
        </w:rPr>
        <w:t>ms</w:t>
      </w:r>
      <w:proofErr w:type="spellEnd"/>
      <w:r w:rsidRPr="00321551">
        <w:rPr>
          <w:rFonts w:eastAsia="Malgun Gothic"/>
          <w:sz w:val="22"/>
          <w:szCs w:val="22"/>
        </w:rPr>
        <w:t xml:space="preserve"> in </w:t>
      </w:r>
      <w:proofErr w:type="spellStart"/>
      <w:r w:rsidRPr="00321551">
        <w:rPr>
          <w:rFonts w:eastAsia="Malgun Gothic"/>
          <w:sz w:val="22"/>
          <w:szCs w:val="22"/>
        </w:rPr>
        <w:t>subframe</w:t>
      </w:r>
      <w:proofErr w:type="spellEnd"/>
      <w:r w:rsidRPr="00321551">
        <w:rPr>
          <w:rFonts w:eastAsia="Malgun Gothic"/>
          <w:sz w:val="22"/>
          <w:szCs w:val="22"/>
        </w:rPr>
        <w:t xml:space="preserve"> #0 (using 5 OFDM symbols). The PBCH transmission time interval is 640 </w:t>
      </w:r>
      <w:proofErr w:type="spellStart"/>
      <w:proofErr w:type="gramStart"/>
      <w:r w:rsidRPr="00321551">
        <w:rPr>
          <w:rFonts w:eastAsia="Malgun Gothic"/>
          <w:sz w:val="22"/>
          <w:szCs w:val="22"/>
        </w:rPr>
        <w:t>ms</w:t>
      </w:r>
      <w:proofErr w:type="gramEnd"/>
      <w:r w:rsidRPr="00321551">
        <w:rPr>
          <w:rFonts w:eastAsia="Malgun Gothic"/>
          <w:sz w:val="22"/>
          <w:szCs w:val="22"/>
        </w:rPr>
        <w:t>.</w:t>
      </w:r>
      <w:proofErr w:type="spellEnd"/>
      <w:r w:rsidRPr="00321551">
        <w:rPr>
          <w:sz w:val="22"/>
          <w:szCs w:val="22"/>
        </w:rPr>
        <w:t xml:space="preserve"> Antenna configuration is 1 TX and 1 RX. The channel model is TU. The BLER target is 10%.</w:t>
      </w:r>
    </w:p>
    <w:p w:rsidR="00AA4480" w:rsidRPr="00321551" w:rsidRDefault="00AA4480" w:rsidP="00AA4480">
      <w:pPr>
        <w:pStyle w:val="ListParagraph"/>
        <w:numPr>
          <w:ilvl w:val="0"/>
          <w:numId w:val="43"/>
        </w:numPr>
        <w:spacing w:after="200" w:line="276" w:lineRule="auto"/>
        <w:contextualSpacing/>
        <w:rPr>
          <w:sz w:val="22"/>
          <w:szCs w:val="22"/>
        </w:rPr>
      </w:pPr>
      <w:r w:rsidRPr="00321551">
        <w:rPr>
          <w:sz w:val="22"/>
          <w:szCs w:val="22"/>
        </w:rPr>
        <w:t xml:space="preserve">In Result 2, </w:t>
      </w:r>
      <w:r w:rsidRPr="00321551">
        <w:rPr>
          <w:rFonts w:eastAsia="Malgun Gothic"/>
          <w:sz w:val="22"/>
          <w:szCs w:val="22"/>
        </w:rPr>
        <w:t xml:space="preserve">the payload consists of 26 bits and 16-bit CRC. The M-PBCH is transmitted every 10 </w:t>
      </w:r>
      <w:proofErr w:type="spellStart"/>
      <w:r w:rsidRPr="00321551">
        <w:rPr>
          <w:rFonts w:eastAsia="Malgun Gothic"/>
          <w:sz w:val="22"/>
          <w:szCs w:val="22"/>
        </w:rPr>
        <w:t>ms</w:t>
      </w:r>
      <w:proofErr w:type="spellEnd"/>
      <w:r w:rsidRPr="00321551">
        <w:rPr>
          <w:rFonts w:eastAsia="Malgun Gothic"/>
          <w:sz w:val="22"/>
          <w:szCs w:val="22"/>
        </w:rPr>
        <w:t xml:space="preserve"> in </w:t>
      </w:r>
      <w:proofErr w:type="spellStart"/>
      <w:r w:rsidRPr="00321551">
        <w:rPr>
          <w:rFonts w:eastAsia="Malgun Gothic"/>
          <w:sz w:val="22"/>
          <w:szCs w:val="22"/>
        </w:rPr>
        <w:t>subframe</w:t>
      </w:r>
      <w:proofErr w:type="spellEnd"/>
      <w:r w:rsidRPr="00321551">
        <w:rPr>
          <w:rFonts w:eastAsia="Malgun Gothic"/>
          <w:sz w:val="22"/>
          <w:szCs w:val="22"/>
        </w:rPr>
        <w:t xml:space="preserve"> #0 (using all the 14 OFDM symbols). The PBCH transmission time interval is 160 </w:t>
      </w:r>
      <w:proofErr w:type="spellStart"/>
      <w:proofErr w:type="gramStart"/>
      <w:r w:rsidRPr="00321551">
        <w:rPr>
          <w:rFonts w:eastAsia="Malgun Gothic"/>
          <w:sz w:val="22"/>
          <w:szCs w:val="22"/>
        </w:rPr>
        <w:t>ms</w:t>
      </w:r>
      <w:proofErr w:type="gramEnd"/>
      <w:r w:rsidRPr="00321551">
        <w:rPr>
          <w:rFonts w:eastAsia="Malgun Gothic"/>
          <w:sz w:val="22"/>
          <w:szCs w:val="22"/>
        </w:rPr>
        <w:t>.</w:t>
      </w:r>
      <w:proofErr w:type="spellEnd"/>
      <w:r w:rsidRPr="00321551">
        <w:rPr>
          <w:sz w:val="22"/>
          <w:szCs w:val="22"/>
        </w:rPr>
        <w:t xml:space="preserve"> Antenna configuration is 2 TX and 1 RX. The channel model is ETU. The BLER target is 1%.</w:t>
      </w:r>
    </w:p>
    <w:p w:rsidR="00AA4480" w:rsidRPr="00321551" w:rsidRDefault="00AA4480" w:rsidP="00AA4480">
      <w:pPr>
        <w:pStyle w:val="ListParagraph"/>
        <w:numPr>
          <w:ilvl w:val="0"/>
          <w:numId w:val="43"/>
        </w:numPr>
        <w:spacing w:after="200" w:line="276" w:lineRule="auto"/>
        <w:contextualSpacing/>
        <w:rPr>
          <w:sz w:val="22"/>
          <w:szCs w:val="22"/>
        </w:rPr>
      </w:pPr>
      <w:r w:rsidRPr="00321551">
        <w:rPr>
          <w:sz w:val="22"/>
          <w:szCs w:val="22"/>
        </w:rPr>
        <w:t xml:space="preserve">In Result 3, </w:t>
      </w:r>
      <w:r w:rsidRPr="00321551">
        <w:rPr>
          <w:rFonts w:eastAsia="Malgun Gothic"/>
          <w:sz w:val="22"/>
          <w:szCs w:val="22"/>
        </w:rPr>
        <w:t xml:space="preserve">the payload consists of 36 bits and 16-bit CRC. The M-PBCH is transmitted every 10 </w:t>
      </w:r>
      <w:proofErr w:type="spellStart"/>
      <w:r w:rsidRPr="00321551">
        <w:rPr>
          <w:rFonts w:eastAsia="Malgun Gothic"/>
          <w:sz w:val="22"/>
          <w:szCs w:val="22"/>
        </w:rPr>
        <w:t>ms</w:t>
      </w:r>
      <w:proofErr w:type="spellEnd"/>
      <w:r w:rsidRPr="00321551">
        <w:rPr>
          <w:rFonts w:eastAsia="Malgun Gothic"/>
          <w:sz w:val="22"/>
          <w:szCs w:val="22"/>
        </w:rPr>
        <w:t xml:space="preserve"> in </w:t>
      </w:r>
      <w:proofErr w:type="spellStart"/>
      <w:r w:rsidRPr="00321551">
        <w:rPr>
          <w:rFonts w:eastAsia="Malgun Gothic"/>
          <w:sz w:val="22"/>
          <w:szCs w:val="22"/>
        </w:rPr>
        <w:t>subframe</w:t>
      </w:r>
      <w:proofErr w:type="spellEnd"/>
      <w:r w:rsidRPr="00321551">
        <w:rPr>
          <w:rFonts w:eastAsia="Malgun Gothic"/>
          <w:sz w:val="22"/>
          <w:szCs w:val="22"/>
        </w:rPr>
        <w:t xml:space="preserve"> #0 (using 5 OFDM symbols). The PBCH transmission time interval is 240 </w:t>
      </w:r>
      <w:proofErr w:type="spellStart"/>
      <w:proofErr w:type="gramStart"/>
      <w:r w:rsidRPr="00321551">
        <w:rPr>
          <w:rFonts w:eastAsia="Malgun Gothic"/>
          <w:sz w:val="22"/>
          <w:szCs w:val="22"/>
        </w:rPr>
        <w:t>ms</w:t>
      </w:r>
      <w:proofErr w:type="gramEnd"/>
      <w:r w:rsidRPr="00321551">
        <w:rPr>
          <w:rFonts w:eastAsia="Malgun Gothic"/>
          <w:sz w:val="22"/>
          <w:szCs w:val="22"/>
        </w:rPr>
        <w:t>.</w:t>
      </w:r>
      <w:proofErr w:type="spellEnd"/>
      <w:r w:rsidRPr="00321551">
        <w:rPr>
          <w:sz w:val="22"/>
          <w:szCs w:val="22"/>
        </w:rPr>
        <w:t xml:space="preserve"> Antenna configuration is 1 TX and 1 RX. The channel model is TU. The BLER target is 10%.</w:t>
      </w:r>
    </w:p>
    <w:p w:rsidR="000E5E01" w:rsidRPr="00321551" w:rsidRDefault="000E5E01" w:rsidP="000E5E01">
      <w:pPr>
        <w:pStyle w:val="ListParagraph"/>
        <w:numPr>
          <w:ilvl w:val="0"/>
          <w:numId w:val="43"/>
        </w:numPr>
        <w:spacing w:after="200" w:line="276" w:lineRule="auto"/>
        <w:contextualSpacing/>
        <w:rPr>
          <w:sz w:val="22"/>
          <w:szCs w:val="22"/>
        </w:rPr>
      </w:pPr>
      <w:r w:rsidRPr="00321551">
        <w:rPr>
          <w:sz w:val="22"/>
          <w:szCs w:val="22"/>
        </w:rPr>
        <w:t>In Result 4, the same configurations as Result 1 are assumed.</w:t>
      </w:r>
    </w:p>
    <w:p w:rsidR="00AA4480" w:rsidRDefault="00AA4480" w:rsidP="00AA4480">
      <w:pPr>
        <w:rPr>
          <w:rFonts w:eastAsia="Malgun Gothic"/>
        </w:rPr>
      </w:pPr>
      <w:r>
        <w:rPr>
          <w:rFonts w:eastAsia="Malgun Gothic"/>
        </w:rPr>
        <w:t>Though the configurations are different, i</w:t>
      </w:r>
      <w:r w:rsidRPr="0073653A">
        <w:rPr>
          <w:rFonts w:eastAsia="Malgun Gothic"/>
        </w:rPr>
        <w:t xml:space="preserve">t is observed that the M-PBCH can </w:t>
      </w:r>
      <w:r>
        <w:rPr>
          <w:rFonts w:eastAsia="Malgun Gothic"/>
        </w:rPr>
        <w:t>achieve the 164 dB MCL target in all the evaluations.</w:t>
      </w:r>
    </w:p>
    <w:p w:rsidR="00AA4480" w:rsidRDefault="00AA4480" w:rsidP="00AA4480">
      <w:pPr>
        <w:rPr>
          <w:rFonts w:eastAsia="Malgun Gothic"/>
        </w:rPr>
      </w:pPr>
    </w:p>
    <w:p w:rsidR="00AA4480" w:rsidRDefault="00AA4480" w:rsidP="00AA4480">
      <w:pPr>
        <w:pStyle w:val="TH"/>
      </w:pPr>
      <w:bookmarkStart w:id="25" w:name="_Ref429411104"/>
      <w:proofErr w:type="gramStart"/>
      <w:r>
        <w:t xml:space="preserve">Table </w:t>
      </w:r>
      <w:r>
        <w:fldChar w:fldCharType="begin"/>
      </w:r>
      <w:r>
        <w:instrText xml:space="preserve"> SEQ Table \* ARABIC </w:instrText>
      </w:r>
      <w:r>
        <w:fldChar w:fldCharType="separate"/>
      </w:r>
      <w:r w:rsidR="005A64D8">
        <w:rPr>
          <w:noProof/>
        </w:rPr>
        <w:t>8</w:t>
      </w:r>
      <w:r>
        <w:fldChar w:fldCharType="end"/>
      </w:r>
      <w:bookmarkEnd w:id="25"/>
      <w:r>
        <w:t>: M-PBCH coverage evaluation.</w:t>
      </w:r>
      <w:proofErr w:type="gramEnd"/>
    </w:p>
    <w:tbl>
      <w:tblPr>
        <w:tblW w:w="8624" w:type="dxa"/>
        <w:jc w:val="center"/>
        <w:tblCellMar>
          <w:left w:w="0" w:type="dxa"/>
          <w:right w:w="0" w:type="dxa"/>
        </w:tblCellMar>
        <w:tblLook w:val="0600" w:firstRow="0" w:lastRow="0" w:firstColumn="0" w:lastColumn="0" w:noHBand="1" w:noVBand="1"/>
      </w:tblPr>
      <w:tblGrid>
        <w:gridCol w:w="1809"/>
        <w:gridCol w:w="1865"/>
        <w:gridCol w:w="1595"/>
        <w:gridCol w:w="1444"/>
        <w:gridCol w:w="1911"/>
      </w:tblGrid>
      <w:tr w:rsidR="003B7F35" w:rsidRPr="009D4097" w:rsidTr="005A64D8">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3B7F35" w:rsidRPr="009D4097" w:rsidRDefault="003B7F35" w:rsidP="00AA4480">
            <w:pPr>
              <w:pStyle w:val="TAH"/>
              <w:rPr>
                <w:sz w:val="36"/>
                <w:szCs w:val="36"/>
                <w:lang w:val="en-US"/>
              </w:rPr>
            </w:pPr>
            <w:r>
              <w:rPr>
                <w:lang w:val="en-US"/>
              </w:rPr>
              <w:t>Sources</w:t>
            </w:r>
          </w:p>
        </w:tc>
        <w:tc>
          <w:tcPr>
            <w:tcW w:w="18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3B7F35" w:rsidRPr="009D4097" w:rsidRDefault="003B7F35" w:rsidP="00AA4480">
            <w:pPr>
              <w:pStyle w:val="TAH"/>
              <w:numPr>
                <w:ilvl w:val="0"/>
                <w:numId w:val="44"/>
              </w:numPr>
              <w:rPr>
                <w:sz w:val="36"/>
                <w:szCs w:val="36"/>
                <w:lang w:val="en-US"/>
              </w:rPr>
            </w:pPr>
            <w:r>
              <w:rPr>
                <w:lang w:val="en-US"/>
              </w:rPr>
              <w:t>Ericsson</w:t>
            </w:r>
          </w:p>
        </w:tc>
        <w:tc>
          <w:tcPr>
            <w:tcW w:w="15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3B7F35" w:rsidRPr="009D4097" w:rsidRDefault="003B7F35" w:rsidP="00AA4480">
            <w:pPr>
              <w:pStyle w:val="TAH"/>
              <w:numPr>
                <w:ilvl w:val="0"/>
                <w:numId w:val="44"/>
              </w:numPr>
              <w:rPr>
                <w:sz w:val="36"/>
                <w:szCs w:val="36"/>
                <w:lang w:val="en-US"/>
              </w:rPr>
            </w:pPr>
            <w:r>
              <w:rPr>
                <w:lang w:val="en-US"/>
              </w:rPr>
              <w:t>Nokia</w:t>
            </w:r>
          </w:p>
        </w:tc>
        <w:tc>
          <w:tcPr>
            <w:tcW w:w="14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3B7F35" w:rsidRPr="009D4097" w:rsidRDefault="003B7F35" w:rsidP="00AA4480">
            <w:pPr>
              <w:pStyle w:val="TAH"/>
              <w:numPr>
                <w:ilvl w:val="0"/>
                <w:numId w:val="44"/>
              </w:numPr>
              <w:rPr>
                <w:sz w:val="36"/>
                <w:szCs w:val="36"/>
                <w:lang w:val="en-US"/>
              </w:rPr>
            </w:pPr>
            <w:r>
              <w:rPr>
                <w:lang w:val="en-US"/>
              </w:rPr>
              <w:t>ZTE</w:t>
            </w:r>
          </w:p>
        </w:tc>
        <w:tc>
          <w:tcPr>
            <w:tcW w:w="191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3B7F35" w:rsidRDefault="003B7F35">
            <w:pPr>
              <w:pStyle w:val="TAH"/>
              <w:numPr>
                <w:ilvl w:val="0"/>
                <w:numId w:val="44"/>
              </w:numPr>
              <w:rPr>
                <w:lang w:val="en-US"/>
              </w:rPr>
            </w:pPr>
            <w:r>
              <w:rPr>
                <w:lang w:val="en-US"/>
              </w:rPr>
              <w:t>Samsung</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E7046" w:rsidRDefault="003B7F35" w:rsidP="00A025E7">
            <w:pPr>
              <w:pStyle w:val="TAC"/>
              <w:rPr>
                <w:b/>
                <w:sz w:val="36"/>
                <w:szCs w:val="36"/>
                <w:lang w:val="en-US"/>
              </w:rPr>
            </w:pPr>
            <w:r w:rsidRPr="009E7046">
              <w:rPr>
                <w:b/>
                <w:lang w:val="en-US"/>
              </w:rPr>
              <w:t>Transmitter</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107671" w:rsidRDefault="003B7F35" w:rsidP="00A025E7">
            <w:pPr>
              <w:pStyle w:val="TAC"/>
              <w:rPr>
                <w:lang w:val="en-US"/>
              </w:rPr>
            </w:pPr>
            <w:r w:rsidRPr="009D4097">
              <w:rPr>
                <w:lang w:val="en-US"/>
              </w:rPr>
              <w:t> </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107671" w:rsidRDefault="003B7F35" w:rsidP="00A025E7">
            <w:pPr>
              <w:pStyle w:val="TAC"/>
              <w:rPr>
                <w:lang w:val="en-US"/>
              </w:rPr>
            </w:pPr>
            <w:r w:rsidRPr="009D4097">
              <w:rPr>
                <w:lang w:val="en-US"/>
              </w:rPr>
              <w:t> </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107671" w:rsidRDefault="003B7F35" w:rsidP="00A025E7">
            <w:pPr>
              <w:pStyle w:val="TAC"/>
              <w:rPr>
                <w:lang w:val="en-US"/>
              </w:rPr>
            </w:pPr>
            <w:r w:rsidRPr="009D4097">
              <w:rPr>
                <w:lang w:val="en-US"/>
              </w:rPr>
              <w:t> </w:t>
            </w:r>
          </w:p>
        </w:tc>
        <w:tc>
          <w:tcPr>
            <w:tcW w:w="1911" w:type="dxa"/>
            <w:tcBorders>
              <w:top w:val="single" w:sz="8" w:space="0" w:color="000000"/>
              <w:left w:val="single" w:sz="8" w:space="0" w:color="000000"/>
              <w:bottom w:val="single" w:sz="8" w:space="0" w:color="000000"/>
              <w:right w:val="single" w:sz="8" w:space="0" w:color="000000"/>
            </w:tcBorders>
          </w:tcPr>
          <w:p w:rsidR="003B7F35" w:rsidRPr="009D4097" w:rsidRDefault="003B7F35" w:rsidP="00A025E7">
            <w:pPr>
              <w:pStyle w:val="TAC"/>
              <w:rPr>
                <w:lang w:val="en-US"/>
              </w:rPr>
            </w:pP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 xml:space="preserve">Max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43</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43</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43</w:t>
            </w: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r>
              <w:rPr>
                <w:lang w:val="en-US"/>
              </w:rPr>
              <w:t>43</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 xml:space="preserve">(1) Actual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43</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43</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43</w:t>
            </w: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r>
              <w:rPr>
                <w:lang w:val="en-US"/>
              </w:rPr>
              <w:t>43</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E7046" w:rsidRDefault="003B7F35" w:rsidP="00A025E7">
            <w:pPr>
              <w:pStyle w:val="TAC"/>
              <w:rPr>
                <w:b/>
                <w:sz w:val="36"/>
                <w:szCs w:val="36"/>
                <w:lang w:val="en-US"/>
              </w:rPr>
            </w:pPr>
            <w:r w:rsidRPr="009E7046">
              <w:rPr>
                <w:b/>
                <w:lang w:val="en-US"/>
              </w:rPr>
              <w:t>Receiver</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(2) Thermal noise density (</w:t>
            </w:r>
            <w:proofErr w:type="spellStart"/>
            <w:r w:rsidRPr="009D4097">
              <w:rPr>
                <w:lang w:val="en-US"/>
              </w:rPr>
              <w:t>dBm</w:t>
            </w:r>
            <w:proofErr w:type="spellEnd"/>
            <w:r w:rsidRPr="009D4097">
              <w:rPr>
                <w:lang w:val="en-US"/>
              </w:rPr>
              <w:t>/Hz)</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-174</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-174</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-174</w:t>
            </w: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r>
              <w:rPr>
                <w:lang w:val="en-US"/>
              </w:rPr>
              <w:t>-174</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(3) Receiver noise figure (dB)</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5</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5</w:t>
            </w: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r>
              <w:rPr>
                <w:lang w:val="en-US"/>
              </w:rPr>
              <w:t>5</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(4) Interference margin (dB)</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0</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0</w:t>
            </w: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r>
              <w:rPr>
                <w:lang w:val="en-US"/>
              </w:rPr>
              <w:t>0</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(5) Occupied channel bandwidth (Hz)</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180,000</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180,000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180,000</w:t>
            </w: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r>
              <w:rPr>
                <w:lang w:val="en-US"/>
              </w:rPr>
              <w:t>180,000</w:t>
            </w:r>
          </w:p>
        </w:tc>
      </w:tr>
      <w:tr w:rsidR="003B7F35" w:rsidRPr="00107671" w:rsidTr="003B7F35">
        <w:trPr>
          <w:trHeight w:val="311"/>
          <w:jc w:val="center"/>
        </w:trPr>
        <w:tc>
          <w:tcPr>
            <w:tcW w:w="1809"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(6) Effective noise power</w:t>
            </w:r>
          </w:p>
        </w:tc>
        <w:tc>
          <w:tcPr>
            <w:tcW w:w="1865"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-116.4</w:t>
            </w:r>
          </w:p>
        </w:tc>
        <w:tc>
          <w:tcPr>
            <w:tcW w:w="1595"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-116.4</w:t>
            </w:r>
          </w:p>
        </w:tc>
        <w:tc>
          <w:tcPr>
            <w:tcW w:w="1444"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-116.4</w:t>
            </w:r>
          </w:p>
        </w:tc>
        <w:tc>
          <w:tcPr>
            <w:tcW w:w="1911" w:type="dxa"/>
            <w:vMerge w:val="restart"/>
            <w:tcBorders>
              <w:top w:val="single" w:sz="8" w:space="0" w:color="000000"/>
              <w:left w:val="single" w:sz="8" w:space="0" w:color="000000"/>
              <w:right w:val="single" w:sz="8" w:space="0" w:color="000000"/>
            </w:tcBorders>
          </w:tcPr>
          <w:p w:rsidR="003B7F35" w:rsidRPr="00107671" w:rsidRDefault="003B7F35" w:rsidP="00A025E7">
            <w:pPr>
              <w:pStyle w:val="TAC"/>
              <w:rPr>
                <w:lang w:val="en-US"/>
              </w:rPr>
            </w:pPr>
            <w:r>
              <w:rPr>
                <w:lang w:val="en-US"/>
              </w:rPr>
              <w:t>-116.4</w:t>
            </w:r>
          </w:p>
        </w:tc>
      </w:tr>
      <w:tr w:rsidR="003B7F35" w:rsidRPr="009D4097" w:rsidTr="003B7F35">
        <w:trPr>
          <w:trHeight w:val="311"/>
          <w:jc w:val="center"/>
        </w:trPr>
        <w:tc>
          <w:tcPr>
            <w:tcW w:w="1809"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nn-NO"/>
              </w:rPr>
              <w:t>= (2) + (3) + (4) + 10 log ((5))  (</w:t>
            </w:r>
            <w:proofErr w:type="spellStart"/>
            <w:r w:rsidRPr="009D4097">
              <w:rPr>
                <w:lang w:val="nn-NO"/>
              </w:rPr>
              <w:t>dBm</w:t>
            </w:r>
            <w:proofErr w:type="spellEnd"/>
            <w:r w:rsidRPr="009D4097">
              <w:rPr>
                <w:lang w:val="nn-NO"/>
              </w:rPr>
              <w:t>)</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tcPr>
          <w:p w:rsidR="003B7F35" w:rsidRPr="00107671" w:rsidRDefault="003B7F35" w:rsidP="00A025E7">
            <w:pPr>
              <w:pStyle w:val="TAC"/>
              <w:rPr>
                <w:lang w:val="en-US"/>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auto"/>
            <w:hideMark/>
          </w:tcPr>
          <w:p w:rsidR="003B7F35" w:rsidRPr="009D4097" w:rsidRDefault="003B7F35" w:rsidP="00A025E7">
            <w:pPr>
              <w:pStyle w:val="TAC"/>
              <w:rPr>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auto"/>
            <w:hideMark/>
          </w:tcPr>
          <w:p w:rsidR="003B7F35" w:rsidRPr="009D4097" w:rsidRDefault="003B7F35" w:rsidP="00A025E7">
            <w:pPr>
              <w:pStyle w:val="TAC"/>
              <w:rPr>
                <w:sz w:val="36"/>
                <w:szCs w:val="36"/>
                <w:lang w:val="en-US"/>
              </w:rPr>
            </w:pPr>
          </w:p>
        </w:tc>
        <w:tc>
          <w:tcPr>
            <w:tcW w:w="0" w:type="auto"/>
            <w:vMerge/>
            <w:tcBorders>
              <w:left w:val="single" w:sz="8" w:space="0" w:color="000000"/>
              <w:bottom w:val="single" w:sz="8" w:space="0" w:color="000000"/>
              <w:right w:val="single" w:sz="8" w:space="0" w:color="000000"/>
            </w:tcBorders>
          </w:tcPr>
          <w:p w:rsidR="003B7F35" w:rsidRPr="009D4097" w:rsidRDefault="003B7F35" w:rsidP="00A025E7">
            <w:pPr>
              <w:pStyle w:val="TAC"/>
              <w:rPr>
                <w:sz w:val="36"/>
                <w:szCs w:val="36"/>
                <w:lang w:val="en-US"/>
              </w:rPr>
            </w:pP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(7) Required SINR (dB)</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w:t>
            </w:r>
            <w:r>
              <w:rPr>
                <w:lang w:val="en-US"/>
              </w:rPr>
              <w:t>7.3</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Pr>
                <w:lang w:val="en-US"/>
              </w:rPr>
              <w:t>-4.8</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Pr>
                <w:lang w:val="en-US"/>
              </w:rPr>
              <w:t>-5.6</w:t>
            </w:r>
          </w:p>
        </w:tc>
        <w:tc>
          <w:tcPr>
            <w:tcW w:w="1911" w:type="dxa"/>
            <w:tcBorders>
              <w:top w:val="single" w:sz="8" w:space="0" w:color="000000"/>
              <w:left w:val="single" w:sz="8" w:space="0" w:color="000000"/>
              <w:bottom w:val="single" w:sz="8" w:space="0" w:color="000000"/>
              <w:right w:val="single" w:sz="8" w:space="0" w:color="000000"/>
            </w:tcBorders>
          </w:tcPr>
          <w:p w:rsidR="003B7F35" w:rsidRDefault="003B7F35" w:rsidP="00A025E7">
            <w:pPr>
              <w:pStyle w:val="TAC"/>
              <w:rPr>
                <w:lang w:val="en-US"/>
              </w:rPr>
            </w:pPr>
            <w:r>
              <w:rPr>
                <w:lang w:val="en-US"/>
              </w:rPr>
              <w:t>-6.8</w:t>
            </w:r>
          </w:p>
        </w:tc>
      </w:tr>
      <w:tr w:rsidR="003B7F35" w:rsidRPr="00107671" w:rsidTr="00321551">
        <w:trPr>
          <w:trHeight w:val="608"/>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(8) Receiver sensitivity = (6) + (7) (</w:t>
            </w:r>
            <w:proofErr w:type="spellStart"/>
            <w:r w:rsidRPr="009D4097">
              <w:rPr>
                <w:lang w:val="en-US"/>
              </w:rPr>
              <w:t>dBm</w:t>
            </w:r>
            <w:proofErr w:type="spellEnd"/>
            <w:r w:rsidRPr="009D4097">
              <w:rPr>
                <w:lang w:val="en-US"/>
              </w:rPr>
              <w: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Pr>
                <w:lang w:val="en-US"/>
              </w:rPr>
              <w:t>-123.7</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Pr>
                <w:lang w:val="en-US"/>
              </w:rPr>
              <w:t>-121.2</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Pr>
                <w:lang w:val="en-US"/>
              </w:rPr>
              <w:t>-122.0</w:t>
            </w:r>
          </w:p>
        </w:tc>
        <w:tc>
          <w:tcPr>
            <w:tcW w:w="1911" w:type="dxa"/>
            <w:tcBorders>
              <w:top w:val="single" w:sz="8" w:space="0" w:color="000000"/>
              <w:left w:val="single" w:sz="8" w:space="0" w:color="000000"/>
              <w:bottom w:val="single" w:sz="8" w:space="0" w:color="000000"/>
              <w:right w:val="single" w:sz="8" w:space="0" w:color="000000"/>
            </w:tcBorders>
          </w:tcPr>
          <w:p w:rsidR="003B7F35" w:rsidRDefault="003B7F35" w:rsidP="00A025E7">
            <w:pPr>
              <w:pStyle w:val="TAC"/>
              <w:rPr>
                <w:lang w:val="en-US"/>
              </w:rPr>
            </w:pPr>
            <w:r>
              <w:rPr>
                <w:lang w:val="en-US"/>
              </w:rPr>
              <w:t>-123.2</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(9) Rx processing gain</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lang w:val="en-US"/>
              </w:rPr>
            </w:pPr>
            <w:r w:rsidRPr="00107671">
              <w:rPr>
                <w:lang w:val="en-US"/>
              </w:rPr>
              <w:t>0</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lang w:val="en-US"/>
              </w:rPr>
            </w:pPr>
            <w:r w:rsidRPr="00107671">
              <w:rPr>
                <w:lang w:val="en-US"/>
              </w:rPr>
              <w:t>0</w:t>
            </w:r>
          </w:p>
        </w:tc>
        <w:tc>
          <w:tcPr>
            <w:tcW w:w="1911" w:type="dxa"/>
            <w:tcBorders>
              <w:top w:val="single" w:sz="8" w:space="0" w:color="000000"/>
              <w:left w:val="single" w:sz="8" w:space="0" w:color="000000"/>
              <w:bottom w:val="single" w:sz="8" w:space="0" w:color="000000"/>
              <w:right w:val="single" w:sz="8" w:space="0" w:color="000000"/>
            </w:tcBorders>
          </w:tcPr>
          <w:p w:rsidR="003B7F35" w:rsidRPr="00107671" w:rsidRDefault="003B7F35" w:rsidP="00A025E7">
            <w:pPr>
              <w:pStyle w:val="TAC"/>
              <w:rPr>
                <w:lang w:val="en-US"/>
              </w:rPr>
            </w:pPr>
            <w:r>
              <w:rPr>
                <w:lang w:val="en-US"/>
              </w:rPr>
              <w:t>0</w:t>
            </w:r>
          </w:p>
        </w:tc>
      </w:tr>
      <w:tr w:rsidR="003B7F35" w:rsidRPr="00107671" w:rsidTr="00321551">
        <w:trPr>
          <w:trHeight w:val="31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3B7F35" w:rsidRPr="009D4097" w:rsidRDefault="003B7F35" w:rsidP="00A025E7">
            <w:pPr>
              <w:pStyle w:val="TAC"/>
              <w:rPr>
                <w:sz w:val="36"/>
                <w:szCs w:val="36"/>
                <w:lang w:val="en-US"/>
              </w:rPr>
            </w:pPr>
            <w:r w:rsidRPr="009D4097">
              <w:rPr>
                <w:lang w:val="en-US"/>
              </w:rPr>
              <w:t xml:space="preserve">(10) </w:t>
            </w:r>
            <w:r w:rsidRPr="009D4097">
              <w:rPr>
                <w:b/>
                <w:bCs/>
                <w:lang w:val="en-US"/>
              </w:rPr>
              <w:t>MCL</w:t>
            </w:r>
            <w:r w:rsidRPr="009D4097">
              <w:rPr>
                <w:lang w:val="en-US"/>
              </w:rPr>
              <w:t xml:space="preserve">  = (1) </w:t>
            </w:r>
            <w:r w:rsidRPr="009D4097">
              <w:rPr>
                <w:rFonts w:ascii="Symbol" w:hAnsi="Symbol"/>
                <w:lang w:val="en-US"/>
              </w:rPr>
              <w:t></w:t>
            </w:r>
            <w:r w:rsidRPr="009D4097">
              <w:rPr>
                <w:lang w:val="en-US"/>
              </w:rPr>
              <w:t>(8) + (9) (dB)</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B7F35" w:rsidRPr="00107671" w:rsidRDefault="003B7F35" w:rsidP="00A025E7">
            <w:pPr>
              <w:pStyle w:val="TAC"/>
              <w:rPr>
                <w:b/>
                <w:lang w:val="en-US"/>
              </w:rPr>
            </w:pPr>
            <w:r>
              <w:rPr>
                <w:b/>
                <w:lang w:val="en-US"/>
              </w:rPr>
              <w:t>166.7</w:t>
            </w:r>
          </w:p>
        </w:tc>
        <w:tc>
          <w:tcPr>
            <w:tcW w:w="159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b/>
                <w:lang w:val="en-US"/>
              </w:rPr>
            </w:pPr>
            <w:r>
              <w:rPr>
                <w:b/>
                <w:lang w:val="en-US"/>
              </w:rPr>
              <w:t>164.2</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B7F35" w:rsidRPr="00107671" w:rsidRDefault="003B7F35" w:rsidP="00A025E7">
            <w:pPr>
              <w:pStyle w:val="TAC"/>
              <w:rPr>
                <w:b/>
                <w:lang w:val="en-US"/>
              </w:rPr>
            </w:pPr>
            <w:r>
              <w:rPr>
                <w:b/>
                <w:lang w:val="en-US"/>
              </w:rPr>
              <w:t>165.0</w:t>
            </w:r>
          </w:p>
        </w:tc>
        <w:tc>
          <w:tcPr>
            <w:tcW w:w="1911" w:type="dxa"/>
            <w:tcBorders>
              <w:top w:val="single" w:sz="8" w:space="0" w:color="000000"/>
              <w:left w:val="single" w:sz="8" w:space="0" w:color="000000"/>
              <w:bottom w:val="single" w:sz="8" w:space="0" w:color="000000"/>
              <w:right w:val="single" w:sz="8" w:space="0" w:color="000000"/>
            </w:tcBorders>
          </w:tcPr>
          <w:p w:rsidR="003B7F35" w:rsidRDefault="003B7F35" w:rsidP="00A025E7">
            <w:pPr>
              <w:pStyle w:val="TAC"/>
              <w:rPr>
                <w:b/>
                <w:lang w:val="en-US"/>
              </w:rPr>
            </w:pPr>
            <w:r>
              <w:rPr>
                <w:b/>
                <w:lang w:val="en-US"/>
              </w:rPr>
              <w:t>166.2</w:t>
            </w:r>
          </w:p>
        </w:tc>
      </w:tr>
    </w:tbl>
    <w:p w:rsidR="00AA4480" w:rsidRDefault="00AA4480" w:rsidP="00AA4480"/>
    <w:p w:rsidR="00AA4480" w:rsidRDefault="00AA4480" w:rsidP="00D5054D"/>
    <w:p w:rsidR="002C30B5" w:rsidRDefault="002C30B5" w:rsidP="002C30B5"/>
    <w:p w:rsidR="002C30B5" w:rsidRDefault="002C30B5" w:rsidP="002C30B5">
      <w:pPr>
        <w:pStyle w:val="Heading2"/>
      </w:pPr>
      <w:r>
        <w:lastRenderedPageBreak/>
        <w:t>M-PDSCH</w:t>
      </w:r>
    </w:p>
    <w:p w:rsidR="00E11D7E" w:rsidRDefault="00E11D7E" w:rsidP="00E11D7E">
      <w:pPr>
        <w:pStyle w:val="BodyText"/>
        <w:spacing w:after="0"/>
      </w:pPr>
      <w:r>
        <w:t xml:space="preserve">The evaluation methodology as detailed in section 5.1 of [2] is fully adopted. The assumptions used in our evaluation are the same as those given in Table C.1 of [2]. The parameters related to link level simulation and MCL calculation </w:t>
      </w:r>
      <w:r w:rsidR="00D64307">
        <w:t>are</w:t>
      </w:r>
      <w:r>
        <w:t xml:space="preserve"> summarized in </w:t>
      </w:r>
      <w:r>
        <w:fldChar w:fldCharType="begin"/>
      </w:r>
      <w:r>
        <w:instrText xml:space="preserve"> REF _Ref429150631 \h </w:instrText>
      </w:r>
      <w:r>
        <w:fldChar w:fldCharType="separate"/>
      </w:r>
      <w:r w:rsidR="005A64D8">
        <w:t xml:space="preserve">Table </w:t>
      </w:r>
      <w:r w:rsidR="005A64D8">
        <w:rPr>
          <w:noProof/>
        </w:rPr>
        <w:t>9</w:t>
      </w:r>
      <w:r>
        <w:fldChar w:fldCharType="end"/>
      </w:r>
      <w:r w:rsidR="003D1DF2">
        <w:t>.</w:t>
      </w:r>
    </w:p>
    <w:p w:rsidR="00E11D7E" w:rsidRDefault="00E11D7E" w:rsidP="00E11D7E">
      <w:pPr>
        <w:pStyle w:val="BodyText"/>
        <w:spacing w:after="0"/>
      </w:pPr>
    </w:p>
    <w:p w:rsidR="00E11D7E" w:rsidRDefault="00E11D7E" w:rsidP="00FF304A">
      <w:pPr>
        <w:pStyle w:val="TH"/>
      </w:pPr>
      <w:bookmarkStart w:id="26" w:name="_Ref429150631"/>
      <w:r>
        <w:t xml:space="preserve">Table </w:t>
      </w:r>
      <w:r>
        <w:fldChar w:fldCharType="begin"/>
      </w:r>
      <w:r>
        <w:instrText xml:space="preserve"> SEQ Table \* ARABIC </w:instrText>
      </w:r>
      <w:r>
        <w:fldChar w:fldCharType="separate"/>
      </w:r>
      <w:r w:rsidR="005A64D8">
        <w:rPr>
          <w:noProof/>
        </w:rPr>
        <w:t>9</w:t>
      </w:r>
      <w:r>
        <w:fldChar w:fldCharType="end"/>
      </w:r>
      <w:bookmarkEnd w:id="26"/>
      <w:r>
        <w:t>: Assumptions for M-PDSCH link simulations</w:t>
      </w:r>
    </w:p>
    <w:tbl>
      <w:tblPr>
        <w:tblW w:w="8280" w:type="dxa"/>
        <w:jc w:val="center"/>
        <w:tblLayout w:type="fixed"/>
        <w:tblCellMar>
          <w:left w:w="28" w:type="dxa"/>
        </w:tblCellMar>
        <w:tblLook w:val="04A0" w:firstRow="1" w:lastRow="0" w:firstColumn="1" w:lastColumn="0" w:noHBand="0" w:noVBand="1"/>
      </w:tblPr>
      <w:tblGrid>
        <w:gridCol w:w="4259"/>
        <w:gridCol w:w="4021"/>
      </w:tblGrid>
      <w:tr w:rsidR="00E11D7E" w:rsidTr="005A64D8">
        <w:trPr>
          <w:jc w:val="center"/>
        </w:trPr>
        <w:tc>
          <w:tcPr>
            <w:tcW w:w="42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11D7E" w:rsidRDefault="00E11D7E" w:rsidP="00D64307">
            <w:pPr>
              <w:pStyle w:val="TAH"/>
              <w:rPr>
                <w:lang w:val="en-US"/>
              </w:rPr>
            </w:pPr>
            <w:r>
              <w:rPr>
                <w:lang w:val="en-US"/>
              </w:rPr>
              <w:t>Parameter</w:t>
            </w:r>
          </w:p>
        </w:tc>
        <w:tc>
          <w:tcPr>
            <w:tcW w:w="4021" w:type="dxa"/>
            <w:tcBorders>
              <w:top w:val="single" w:sz="4" w:space="0" w:color="auto"/>
              <w:left w:val="nil"/>
              <w:bottom w:val="single" w:sz="4" w:space="0" w:color="auto"/>
              <w:right w:val="single" w:sz="4" w:space="0" w:color="auto"/>
            </w:tcBorders>
            <w:shd w:val="clear" w:color="auto" w:fill="FFFFFF" w:themeFill="background1"/>
            <w:vAlign w:val="center"/>
            <w:hideMark/>
          </w:tcPr>
          <w:p w:rsidR="00E11D7E" w:rsidRDefault="00E11D7E" w:rsidP="00D64307">
            <w:pPr>
              <w:pStyle w:val="TAH"/>
              <w:rPr>
                <w:lang w:val="en-US"/>
              </w:rPr>
            </w:pPr>
            <w:r>
              <w:rPr>
                <w:lang w:val="en-US"/>
              </w:rPr>
              <w:t>Value</w:t>
            </w:r>
          </w:p>
        </w:tc>
      </w:tr>
      <w:tr w:rsidR="00E11D7E" w:rsidTr="00F431E0">
        <w:trPr>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E11D7E" w:rsidRDefault="00E11D7E" w:rsidP="00D64307">
            <w:pPr>
              <w:pStyle w:val="TAC"/>
              <w:rPr>
                <w:lang w:val="en-US"/>
              </w:rPr>
            </w:pPr>
            <w:r>
              <w:rPr>
                <w:lang w:val="en-US"/>
              </w:rPr>
              <w:t>Frequency band</w:t>
            </w:r>
          </w:p>
        </w:tc>
        <w:tc>
          <w:tcPr>
            <w:tcW w:w="4021" w:type="dxa"/>
            <w:tcBorders>
              <w:top w:val="single" w:sz="4" w:space="0" w:color="auto"/>
              <w:left w:val="nil"/>
              <w:bottom w:val="single" w:sz="4" w:space="0" w:color="auto"/>
              <w:right w:val="single" w:sz="4" w:space="0" w:color="auto"/>
            </w:tcBorders>
            <w:vAlign w:val="center"/>
            <w:hideMark/>
          </w:tcPr>
          <w:p w:rsidR="00E11D7E" w:rsidRDefault="00E11D7E" w:rsidP="00D64307">
            <w:pPr>
              <w:pStyle w:val="TAC"/>
              <w:rPr>
                <w:lang w:val="en-US"/>
              </w:rPr>
            </w:pPr>
            <w:r>
              <w:rPr>
                <w:lang w:val="en-US"/>
              </w:rPr>
              <w:t>900 MHz</w:t>
            </w:r>
          </w:p>
        </w:tc>
      </w:tr>
      <w:tr w:rsidR="00E11D7E" w:rsidTr="00F431E0">
        <w:trPr>
          <w:jc w:val="center"/>
        </w:trPr>
        <w:tc>
          <w:tcPr>
            <w:tcW w:w="4259" w:type="dxa"/>
            <w:tcBorders>
              <w:top w:val="nil"/>
              <w:left w:val="single" w:sz="4" w:space="0" w:color="auto"/>
              <w:bottom w:val="single" w:sz="4" w:space="0" w:color="auto"/>
              <w:right w:val="single" w:sz="4" w:space="0" w:color="auto"/>
            </w:tcBorders>
            <w:vAlign w:val="center"/>
            <w:hideMark/>
          </w:tcPr>
          <w:p w:rsidR="00E11D7E" w:rsidRDefault="00E11D7E" w:rsidP="00D64307">
            <w:pPr>
              <w:pStyle w:val="TAC"/>
              <w:rPr>
                <w:lang w:val="en-US"/>
              </w:rPr>
            </w:pPr>
            <w:r>
              <w:rPr>
                <w:lang w:val="en-US"/>
              </w:rPr>
              <w:t>Propagation channel model</w:t>
            </w:r>
          </w:p>
        </w:tc>
        <w:tc>
          <w:tcPr>
            <w:tcW w:w="4021" w:type="dxa"/>
            <w:tcBorders>
              <w:top w:val="single" w:sz="4" w:space="0" w:color="auto"/>
              <w:left w:val="nil"/>
              <w:bottom w:val="single" w:sz="4" w:space="0" w:color="auto"/>
              <w:right w:val="single" w:sz="4" w:space="0" w:color="auto"/>
            </w:tcBorders>
            <w:vAlign w:val="center"/>
            <w:hideMark/>
          </w:tcPr>
          <w:p w:rsidR="00E11D7E" w:rsidRDefault="00E11D7E" w:rsidP="00D64307">
            <w:pPr>
              <w:pStyle w:val="TAC"/>
              <w:rPr>
                <w:lang w:val="en-US"/>
              </w:rPr>
            </w:pPr>
            <w:r>
              <w:rPr>
                <w:lang w:val="en-US"/>
              </w:rPr>
              <w:t>TU</w:t>
            </w:r>
          </w:p>
        </w:tc>
      </w:tr>
      <w:tr w:rsidR="00E11D7E" w:rsidTr="00F431E0">
        <w:trPr>
          <w:jc w:val="center"/>
        </w:trPr>
        <w:tc>
          <w:tcPr>
            <w:tcW w:w="4259" w:type="dxa"/>
            <w:tcBorders>
              <w:top w:val="single" w:sz="4" w:space="0" w:color="auto"/>
              <w:left w:val="single" w:sz="4" w:space="0" w:color="auto"/>
              <w:bottom w:val="nil"/>
              <w:right w:val="single" w:sz="4" w:space="0" w:color="auto"/>
            </w:tcBorders>
            <w:vAlign w:val="center"/>
            <w:hideMark/>
          </w:tcPr>
          <w:p w:rsidR="00E11D7E" w:rsidRDefault="00E11D7E" w:rsidP="00D64307">
            <w:pPr>
              <w:pStyle w:val="TAC"/>
              <w:rPr>
                <w:lang w:val="en-US"/>
              </w:rPr>
            </w:pPr>
            <w:r>
              <w:rPr>
                <w:lang w:val="en-US"/>
              </w:rPr>
              <w:t>Doppler spread</w:t>
            </w:r>
          </w:p>
        </w:tc>
        <w:tc>
          <w:tcPr>
            <w:tcW w:w="4021" w:type="dxa"/>
            <w:tcBorders>
              <w:top w:val="single" w:sz="4" w:space="0" w:color="auto"/>
              <w:left w:val="nil"/>
              <w:bottom w:val="single" w:sz="4" w:space="0" w:color="auto"/>
              <w:right w:val="single" w:sz="4" w:space="0" w:color="auto"/>
            </w:tcBorders>
            <w:vAlign w:val="center"/>
            <w:hideMark/>
          </w:tcPr>
          <w:p w:rsidR="00E11D7E" w:rsidRDefault="00E11D7E" w:rsidP="00D64307">
            <w:pPr>
              <w:pStyle w:val="TAC"/>
              <w:rPr>
                <w:lang w:val="en-US"/>
              </w:rPr>
            </w:pPr>
            <w:r>
              <w:rPr>
                <w:lang w:val="en-US"/>
              </w:rPr>
              <w:t>1 Hz</w:t>
            </w:r>
          </w:p>
        </w:tc>
      </w:tr>
      <w:tr w:rsidR="00E11D7E" w:rsidTr="00F431E0">
        <w:trPr>
          <w:trHeight w:val="245"/>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E11D7E" w:rsidRDefault="00E11D7E" w:rsidP="00D64307">
            <w:pPr>
              <w:pStyle w:val="TAC"/>
              <w:rPr>
                <w:lang w:val="en-US"/>
              </w:rPr>
            </w:pPr>
            <w:r>
              <w:rPr>
                <w:lang w:val="en-US"/>
              </w:rPr>
              <w:t>Antenna configuration</w:t>
            </w:r>
          </w:p>
        </w:tc>
        <w:tc>
          <w:tcPr>
            <w:tcW w:w="4021" w:type="dxa"/>
            <w:tcBorders>
              <w:top w:val="single" w:sz="4" w:space="0" w:color="auto"/>
              <w:left w:val="nil"/>
              <w:bottom w:val="single" w:sz="4" w:space="0" w:color="auto"/>
              <w:right w:val="single" w:sz="4" w:space="0" w:color="auto"/>
            </w:tcBorders>
            <w:vAlign w:val="center"/>
            <w:hideMark/>
          </w:tcPr>
          <w:p w:rsidR="00E11D7E" w:rsidRDefault="00E11D7E" w:rsidP="00D64307">
            <w:pPr>
              <w:pStyle w:val="TAC"/>
              <w:rPr>
                <w:lang w:val="en-US"/>
              </w:rPr>
            </w:pPr>
            <w:r>
              <w:rPr>
                <w:lang w:val="en-US" w:eastAsia="zh-CN"/>
              </w:rPr>
              <w:t>BS:</w:t>
            </w:r>
            <w:r>
              <w:rPr>
                <w:lang w:val="en-US"/>
              </w:rPr>
              <w:t>1T</w:t>
            </w:r>
            <w:r>
              <w:rPr>
                <w:lang w:val="en-US" w:eastAsia="zh-CN"/>
              </w:rPr>
              <w:t>, MS:</w:t>
            </w:r>
            <w:r>
              <w:rPr>
                <w:lang w:val="en-US"/>
              </w:rPr>
              <w:t>1R</w:t>
            </w:r>
          </w:p>
        </w:tc>
      </w:tr>
      <w:tr w:rsidR="00E11D7E" w:rsidTr="00F431E0">
        <w:trPr>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E11D7E" w:rsidRDefault="00E11D7E" w:rsidP="00D64307">
            <w:pPr>
              <w:pStyle w:val="TAC"/>
              <w:rPr>
                <w:lang w:val="en-US" w:eastAsia="zh-CN"/>
              </w:rPr>
            </w:pPr>
            <w:r>
              <w:t xml:space="preserve">Frequency </w:t>
            </w:r>
            <w:r>
              <w:rPr>
                <w:lang w:eastAsia="zh-CN"/>
              </w:rPr>
              <w:t>e</w:t>
            </w:r>
            <w:r>
              <w:t>rror</w:t>
            </w:r>
            <w:r w:rsidR="006C5FB1" w:rsidRPr="00D64307">
              <w:rPr>
                <w:vertAlign w:val="superscript"/>
              </w:rPr>
              <w:t>1</w:t>
            </w:r>
          </w:p>
        </w:tc>
        <w:tc>
          <w:tcPr>
            <w:tcW w:w="4021" w:type="dxa"/>
            <w:tcBorders>
              <w:top w:val="single" w:sz="4" w:space="0" w:color="auto"/>
              <w:left w:val="nil"/>
              <w:bottom w:val="single" w:sz="4" w:space="0" w:color="auto"/>
              <w:right w:val="single" w:sz="4" w:space="0" w:color="auto"/>
            </w:tcBorders>
            <w:vAlign w:val="center"/>
            <w:hideMark/>
          </w:tcPr>
          <w:p w:rsidR="00E11D7E" w:rsidRDefault="00F431E0" w:rsidP="00D64307">
            <w:pPr>
              <w:pStyle w:val="TAC"/>
              <w:rPr>
                <w:lang w:val="en-US" w:eastAsia="zh-CN"/>
              </w:rPr>
            </w:pPr>
            <w:r w:rsidRPr="00F431E0">
              <w:rPr>
                <w:lang w:val="en-US"/>
              </w:rPr>
              <w:t>Uniformly dra</w:t>
            </w:r>
            <w:r w:rsidR="00FF304A">
              <w:rPr>
                <w:lang w:val="en-US"/>
              </w:rPr>
              <w:t>wn from the set {-50 Hz, 50 Hz}</w:t>
            </w:r>
          </w:p>
        </w:tc>
      </w:tr>
      <w:tr w:rsidR="00F431E0" w:rsidTr="00D64307">
        <w:trPr>
          <w:jc w:val="center"/>
        </w:trPr>
        <w:tc>
          <w:tcPr>
            <w:tcW w:w="4259" w:type="dxa"/>
            <w:tcBorders>
              <w:top w:val="single" w:sz="4" w:space="0" w:color="auto"/>
              <w:left w:val="single" w:sz="4" w:space="0" w:color="auto"/>
              <w:bottom w:val="single" w:sz="4" w:space="0" w:color="auto"/>
              <w:right w:val="single" w:sz="4" w:space="0" w:color="auto"/>
            </w:tcBorders>
          </w:tcPr>
          <w:p w:rsidR="00F431E0" w:rsidRPr="00D64307" w:rsidRDefault="00F431E0" w:rsidP="00D64307">
            <w:pPr>
              <w:pStyle w:val="TAC"/>
              <w:rPr>
                <w:lang w:val="en-US"/>
              </w:rPr>
            </w:pPr>
            <w:r w:rsidRPr="00D64307">
              <w:rPr>
                <w:lang w:val="en-US"/>
              </w:rPr>
              <w:t>Number of channel realizations</w:t>
            </w:r>
          </w:p>
        </w:tc>
        <w:tc>
          <w:tcPr>
            <w:tcW w:w="4021" w:type="dxa"/>
            <w:tcBorders>
              <w:top w:val="single" w:sz="4" w:space="0" w:color="auto"/>
              <w:left w:val="nil"/>
              <w:bottom w:val="single" w:sz="4" w:space="0" w:color="auto"/>
              <w:right w:val="single" w:sz="4" w:space="0" w:color="auto"/>
            </w:tcBorders>
          </w:tcPr>
          <w:p w:rsidR="00F431E0" w:rsidRPr="00F431E0" w:rsidRDefault="00F431E0" w:rsidP="00D64307">
            <w:pPr>
              <w:pStyle w:val="TAC"/>
              <w:rPr>
                <w:lang w:val="en-US"/>
              </w:rPr>
            </w:pPr>
            <w:r w:rsidRPr="00D64307">
              <w:rPr>
                <w:lang w:val="en-US"/>
              </w:rPr>
              <w:t>5,000</w:t>
            </w:r>
          </w:p>
        </w:tc>
      </w:tr>
    </w:tbl>
    <w:p w:rsidR="00E11D7E" w:rsidRDefault="00E11D7E" w:rsidP="00E11D7E">
      <w:pPr>
        <w:pStyle w:val="BodyText"/>
        <w:spacing w:after="0"/>
        <w:ind w:right="440"/>
        <w:rPr>
          <w:szCs w:val="22"/>
        </w:rPr>
      </w:pPr>
    </w:p>
    <w:p w:rsidR="00D64307" w:rsidRDefault="00FC51F3" w:rsidP="00E11D7E">
      <w:pPr>
        <w:spacing w:after="0"/>
      </w:pPr>
      <w:r>
        <w:t xml:space="preserve">The traffic model assumed is based on </w:t>
      </w:r>
      <w:r w:rsidRPr="00FC51F3">
        <w:t>network commands of 20-</w:t>
      </w:r>
      <w:proofErr w:type="gramStart"/>
      <w:r w:rsidRPr="00FC51F3">
        <w:t>bytes</w:t>
      </w:r>
      <w:r>
        <w:t>,</w:t>
      </w:r>
      <w:proofErr w:type="gramEnd"/>
      <w:r>
        <w:t xml:space="preserve"> see E.2.3 of [2</w:t>
      </w:r>
      <w:r w:rsidRPr="00FC51F3">
        <w:t>]. Overhead for COAP/DTLS/UDP/IP amounts to 65 bytes without IP</w:t>
      </w:r>
      <w:r>
        <w:t xml:space="preserve"> header compression, see Table E.2-3 of [2</w:t>
      </w:r>
      <w:r w:rsidRPr="00FC51F3">
        <w:t>]</w:t>
      </w:r>
      <w:r>
        <w:t>. Furthermore, as required by [2</w:t>
      </w:r>
      <w:r w:rsidRPr="00FC51F3">
        <w:t xml:space="preserve">], </w:t>
      </w:r>
      <w:proofErr w:type="gramStart"/>
      <w:r w:rsidRPr="00FC51F3">
        <w:t>Gb</w:t>
      </w:r>
      <w:proofErr w:type="gramEnd"/>
      <w:r w:rsidRPr="00FC51F3">
        <w:t xml:space="preserve"> interference is assumed, which results in additional overheads of 4 bytes from SNDCP, 6 bytes from LLC, 2 bytes from MAC, and 3 bytes CRC. Therefore, overall 800 bits, including CRC, are transmitted on the PHY layer.</w:t>
      </w:r>
    </w:p>
    <w:p w:rsidR="00D64307" w:rsidRDefault="00D64307" w:rsidP="00E11D7E">
      <w:pPr>
        <w:spacing w:after="0"/>
      </w:pPr>
    </w:p>
    <w:p w:rsidR="00E11D7E" w:rsidRDefault="00E11D7E" w:rsidP="00D64307">
      <w:pPr>
        <w:spacing w:after="0"/>
      </w:pPr>
      <w:r>
        <w:t>For channel estimation, real cross-</w:t>
      </w:r>
      <w:proofErr w:type="spellStart"/>
      <w:r>
        <w:t>subframe</w:t>
      </w:r>
      <w:proofErr w:type="spellEnd"/>
      <w:r>
        <w:t>/multi-</w:t>
      </w:r>
      <w:proofErr w:type="spellStart"/>
      <w:r>
        <w:t>subframe</w:t>
      </w:r>
      <w:proofErr w:type="spellEnd"/>
      <w:r>
        <w:t xml:space="preserve"> estimation method is applied to suppress noise sufficiently, e.g., for extreme </w:t>
      </w:r>
      <w:r w:rsidR="00BC496A">
        <w:t>coverage</w:t>
      </w:r>
      <w:r>
        <w:t xml:space="preserve">, the method </w:t>
      </w:r>
      <w:r w:rsidR="00F13FF0">
        <w:t xml:space="preserve">is applied on </w:t>
      </w:r>
      <w:r>
        <w:t xml:space="preserve">more than 6 </w:t>
      </w:r>
      <w:proofErr w:type="spellStart"/>
      <w:r>
        <w:t>subframes</w:t>
      </w:r>
      <w:proofErr w:type="spellEnd"/>
      <w:r>
        <w:t>.</w:t>
      </w:r>
    </w:p>
    <w:p w:rsidR="00D64307" w:rsidRDefault="00D64307" w:rsidP="00E11D7E">
      <w:pPr>
        <w:pStyle w:val="BodyText"/>
        <w:spacing w:after="0"/>
        <w:ind w:right="440"/>
        <w:rPr>
          <w:szCs w:val="22"/>
        </w:rPr>
      </w:pPr>
    </w:p>
    <w:p w:rsidR="00A220C0" w:rsidRPr="00560D44" w:rsidRDefault="00A220C0" w:rsidP="00A220C0">
      <w:pPr>
        <w:pStyle w:val="Caption"/>
        <w:jc w:val="both"/>
        <w:rPr>
          <w:b w:val="0"/>
        </w:rPr>
      </w:pPr>
      <w:r w:rsidRPr="00A220C0">
        <w:rPr>
          <w:b w:val="0"/>
        </w:rPr>
        <w:t xml:space="preserve">Coverage </w:t>
      </w:r>
      <w:r>
        <w:rPr>
          <w:b w:val="0"/>
        </w:rPr>
        <w:t xml:space="preserve">evaluation based on link simulation results from multiple sources is </w:t>
      </w:r>
      <w:r w:rsidRPr="00A220C0">
        <w:rPr>
          <w:b w:val="0"/>
        </w:rPr>
        <w:t xml:space="preserve">summarized </w:t>
      </w:r>
      <w:r w:rsidRPr="00560D44">
        <w:rPr>
          <w:b w:val="0"/>
        </w:rPr>
        <w:t>in</w:t>
      </w:r>
      <w:r w:rsidR="00560D44" w:rsidRPr="00560D44">
        <w:rPr>
          <w:b w:val="0"/>
        </w:rPr>
        <w:t xml:space="preserve"> </w:t>
      </w:r>
      <w:r w:rsidR="00560D44" w:rsidRPr="00560D44">
        <w:rPr>
          <w:b w:val="0"/>
        </w:rPr>
        <w:fldChar w:fldCharType="begin"/>
      </w:r>
      <w:r w:rsidR="00560D44" w:rsidRPr="00560D44">
        <w:rPr>
          <w:b w:val="0"/>
        </w:rPr>
        <w:instrText xml:space="preserve"> REF _Ref429150835 \h  \* MERGEFORMAT </w:instrText>
      </w:r>
      <w:r w:rsidR="00560D44" w:rsidRPr="00560D44">
        <w:rPr>
          <w:b w:val="0"/>
        </w:rPr>
      </w:r>
      <w:r w:rsidR="00560D44" w:rsidRPr="00560D44">
        <w:rPr>
          <w:b w:val="0"/>
        </w:rPr>
        <w:fldChar w:fldCharType="separate"/>
      </w:r>
      <w:r w:rsidR="005A64D8" w:rsidRPr="005A64D8">
        <w:rPr>
          <w:b w:val="0"/>
        </w:rPr>
        <w:t xml:space="preserve">Table </w:t>
      </w:r>
      <w:r w:rsidR="005A64D8" w:rsidRPr="005A64D8">
        <w:rPr>
          <w:b w:val="0"/>
          <w:noProof/>
        </w:rPr>
        <w:t>10</w:t>
      </w:r>
      <w:r w:rsidR="00560D44" w:rsidRPr="00560D44">
        <w:rPr>
          <w:b w:val="0"/>
        </w:rPr>
        <w:fldChar w:fldCharType="end"/>
      </w:r>
      <w:r w:rsidRPr="00560D44">
        <w:rPr>
          <w:b w:val="0"/>
        </w:rPr>
        <w:t>.</w:t>
      </w:r>
    </w:p>
    <w:p w:rsidR="00A220C0" w:rsidRDefault="00A220C0" w:rsidP="00FF304A">
      <w:pPr>
        <w:pStyle w:val="TH"/>
      </w:pPr>
      <w:bookmarkStart w:id="27" w:name="_Ref429150835"/>
      <w:proofErr w:type="gramStart"/>
      <w:r>
        <w:t xml:space="preserve">Table </w:t>
      </w:r>
      <w:r>
        <w:fldChar w:fldCharType="begin"/>
      </w:r>
      <w:r>
        <w:instrText xml:space="preserve"> SEQ Table \* ARABIC </w:instrText>
      </w:r>
      <w:r>
        <w:fldChar w:fldCharType="separate"/>
      </w:r>
      <w:r w:rsidR="005A64D8">
        <w:rPr>
          <w:noProof/>
        </w:rPr>
        <w:t>10</w:t>
      </w:r>
      <w:r>
        <w:fldChar w:fldCharType="end"/>
      </w:r>
      <w:bookmarkEnd w:id="27"/>
      <w:r>
        <w:t>: M-PDSCH coverage evaluation.</w:t>
      </w:r>
      <w:proofErr w:type="gramEnd"/>
    </w:p>
    <w:tbl>
      <w:tblPr>
        <w:tblW w:w="8320" w:type="dxa"/>
        <w:jc w:val="center"/>
        <w:tblCellMar>
          <w:left w:w="0" w:type="dxa"/>
          <w:right w:w="0" w:type="dxa"/>
        </w:tblCellMar>
        <w:tblLook w:val="0600" w:firstRow="0" w:lastRow="0" w:firstColumn="0" w:lastColumn="0" w:noHBand="1" w:noVBand="1"/>
      </w:tblPr>
      <w:tblGrid>
        <w:gridCol w:w="3800"/>
        <w:gridCol w:w="1120"/>
        <w:gridCol w:w="1120"/>
        <w:gridCol w:w="1140"/>
        <w:gridCol w:w="1140"/>
      </w:tblGrid>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9D17FE" w:rsidRPr="009D4097" w:rsidRDefault="009D17FE" w:rsidP="009E4EDA">
            <w:pPr>
              <w:pStyle w:val="TAH"/>
              <w:rPr>
                <w:sz w:val="36"/>
                <w:szCs w:val="36"/>
                <w:lang w:val="en-US"/>
              </w:rPr>
            </w:pPr>
            <w:r>
              <w:rPr>
                <w:lang w:val="en-US"/>
              </w:rPr>
              <w:t>Sources</w:t>
            </w:r>
          </w:p>
        </w:tc>
        <w:tc>
          <w:tcPr>
            <w:tcW w:w="11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9D17FE" w:rsidRPr="009D4097" w:rsidRDefault="009D17FE" w:rsidP="009E4EDA">
            <w:pPr>
              <w:pStyle w:val="TAH"/>
              <w:rPr>
                <w:sz w:val="36"/>
                <w:szCs w:val="36"/>
                <w:lang w:val="en-US"/>
              </w:rPr>
            </w:pPr>
            <w:r>
              <w:rPr>
                <w:lang w:val="en-US"/>
              </w:rPr>
              <w:t>Ericsson</w:t>
            </w:r>
          </w:p>
        </w:tc>
        <w:tc>
          <w:tcPr>
            <w:tcW w:w="11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9D17FE" w:rsidRPr="009D4097" w:rsidRDefault="009D17FE" w:rsidP="009E4EDA">
            <w:pPr>
              <w:pStyle w:val="TAH"/>
              <w:rPr>
                <w:sz w:val="36"/>
                <w:szCs w:val="36"/>
                <w:lang w:val="en-US"/>
              </w:rPr>
            </w:pPr>
            <w:r>
              <w:rPr>
                <w:lang w:val="en-US"/>
              </w:rPr>
              <w:t>Nokia</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9D17FE" w:rsidRPr="009D4097" w:rsidRDefault="009D17FE" w:rsidP="009E4EDA">
            <w:pPr>
              <w:pStyle w:val="TAH"/>
              <w:rPr>
                <w:sz w:val="36"/>
                <w:szCs w:val="36"/>
                <w:lang w:val="en-US"/>
              </w:rPr>
            </w:pPr>
            <w:r>
              <w:rPr>
                <w:lang w:val="en-US"/>
              </w:rPr>
              <w:t>ZTE</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9D17FE" w:rsidRDefault="009D17FE">
            <w:pPr>
              <w:pStyle w:val="TAH"/>
              <w:rPr>
                <w:lang w:val="en-US"/>
              </w:rPr>
            </w:pPr>
            <w:r>
              <w:rPr>
                <w:lang w:val="en-US"/>
              </w:rPr>
              <w:t>Samsung</w:t>
            </w: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9D17FE" w:rsidRPr="009D4097" w:rsidRDefault="009D17FE" w:rsidP="009E4EDA">
            <w:pPr>
              <w:pStyle w:val="TAC"/>
              <w:rPr>
                <w:lang w:val="en-US"/>
              </w:rPr>
            </w:pPr>
            <w:r>
              <w:rPr>
                <w:lang w:val="en-US"/>
              </w:rPr>
              <w:t>Data Rate (kbps)</w:t>
            </w:r>
            <w:r w:rsidRPr="009E4EDA">
              <w:rPr>
                <w:vertAlign w:val="superscript"/>
                <w:lang w:val="en-US"/>
              </w:rPr>
              <w:t>1</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9D17FE" w:rsidRPr="009D4097" w:rsidRDefault="009D17FE" w:rsidP="009E4EDA">
            <w:pPr>
              <w:pStyle w:val="TAC"/>
              <w:rPr>
                <w:lang w:val="en-US"/>
              </w:rPr>
            </w:pPr>
            <w:r>
              <w:rPr>
                <w:lang w:val="en-US"/>
              </w:rPr>
              <w:t>3.1</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9D17FE" w:rsidRPr="009D4097" w:rsidRDefault="009D17FE" w:rsidP="009E4EDA">
            <w:pPr>
              <w:pStyle w:val="TAC"/>
              <w:rPr>
                <w:lang w:val="en-US"/>
              </w:rPr>
            </w:pPr>
            <w:r>
              <w:rPr>
                <w:lang w:val="en-US"/>
              </w:rPr>
              <w:t>4.4</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9D17FE" w:rsidRPr="009D4097" w:rsidRDefault="009D17FE" w:rsidP="009E4EDA">
            <w:pPr>
              <w:pStyle w:val="TAC"/>
              <w:rPr>
                <w:lang w:val="en-US"/>
              </w:rPr>
            </w:pPr>
            <w:r>
              <w:rPr>
                <w:lang w:val="en-US"/>
              </w:rPr>
              <w:t>3.1</w:t>
            </w:r>
          </w:p>
        </w:tc>
        <w:tc>
          <w:tcPr>
            <w:tcW w:w="1140" w:type="dxa"/>
            <w:tcBorders>
              <w:top w:val="single" w:sz="8" w:space="0" w:color="000000"/>
              <w:left w:val="single" w:sz="8" w:space="0" w:color="000000"/>
              <w:bottom w:val="single" w:sz="8" w:space="0" w:color="000000"/>
              <w:right w:val="single" w:sz="8" w:space="0" w:color="000000"/>
            </w:tcBorders>
            <w:vAlign w:val="center"/>
          </w:tcPr>
          <w:p w:rsidR="009D17FE" w:rsidRDefault="009D17FE">
            <w:pPr>
              <w:pStyle w:val="TAC"/>
              <w:rPr>
                <w:lang w:val="en-US"/>
              </w:rPr>
            </w:pPr>
            <w:r>
              <w:rPr>
                <w:lang w:val="en-US"/>
              </w:rPr>
              <w:t>3.617</w:t>
            </w:r>
            <w:r w:rsidR="00011B3E" w:rsidRPr="00321551">
              <w:rPr>
                <w:vertAlign w:val="superscript"/>
                <w:lang w:val="en-US"/>
              </w:rPr>
              <w:t>2</w:t>
            </w: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E7046" w:rsidRDefault="009D17FE" w:rsidP="009E4EDA">
            <w:pPr>
              <w:pStyle w:val="TAC"/>
              <w:rPr>
                <w:b/>
                <w:sz w:val="36"/>
                <w:szCs w:val="36"/>
                <w:lang w:val="en-US"/>
              </w:rPr>
            </w:pPr>
            <w:r w:rsidRPr="009E7046">
              <w:rPr>
                <w:b/>
                <w:lang w:val="en-US"/>
              </w:rPr>
              <w:t>Transmitter</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107671" w:rsidRDefault="009D17FE" w:rsidP="009E4EDA">
            <w:pPr>
              <w:pStyle w:val="TAC"/>
              <w:rPr>
                <w:lang w:val="en-US"/>
              </w:rPr>
            </w:pPr>
            <w:r w:rsidRPr="009D4097">
              <w:rPr>
                <w:lang w:val="en-US"/>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107671" w:rsidRDefault="009D17FE" w:rsidP="009E4EDA">
            <w:pPr>
              <w:pStyle w:val="TAC"/>
              <w:rPr>
                <w:lang w:val="en-US"/>
              </w:rPr>
            </w:pPr>
            <w:r w:rsidRPr="009D4097">
              <w:rPr>
                <w:lang w:val="en-US"/>
              </w:rPr>
              <w:t> </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107671" w:rsidRDefault="009D17FE" w:rsidP="009E4EDA">
            <w:pPr>
              <w:pStyle w:val="TAC"/>
              <w:rPr>
                <w:lang w:val="en-US"/>
              </w:rPr>
            </w:pPr>
            <w:r w:rsidRPr="009D4097">
              <w:rPr>
                <w:lang w:val="en-US"/>
              </w:rPr>
              <w:t> </w:t>
            </w:r>
          </w:p>
        </w:tc>
        <w:tc>
          <w:tcPr>
            <w:tcW w:w="1140" w:type="dxa"/>
            <w:tcBorders>
              <w:top w:val="single" w:sz="8" w:space="0" w:color="000000"/>
              <w:left w:val="single" w:sz="8" w:space="0" w:color="000000"/>
              <w:bottom w:val="single" w:sz="8" w:space="0" w:color="000000"/>
              <w:right w:val="single" w:sz="8" w:space="0" w:color="000000"/>
            </w:tcBorders>
          </w:tcPr>
          <w:p w:rsidR="009D17FE" w:rsidRPr="009D4097" w:rsidRDefault="009D17FE" w:rsidP="009E4EDA">
            <w:pPr>
              <w:pStyle w:val="TAC"/>
              <w:rPr>
                <w:lang w:val="en-US"/>
              </w:rPr>
            </w:pP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 xml:space="preserve">Max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43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43</w:t>
            </w: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 xml:space="preserve">(1) Actual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43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43</w:t>
            </w: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E7046" w:rsidRDefault="009D17FE" w:rsidP="009E4EDA">
            <w:pPr>
              <w:pStyle w:val="TAC"/>
              <w:rPr>
                <w:b/>
                <w:sz w:val="36"/>
                <w:szCs w:val="36"/>
                <w:lang w:val="en-US"/>
              </w:rPr>
            </w:pPr>
            <w:r w:rsidRPr="009E7046">
              <w:rPr>
                <w:b/>
                <w:lang w:val="en-US"/>
              </w:rPr>
              <w:t>Receiver</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(2) Thermal noise density (</w:t>
            </w:r>
            <w:proofErr w:type="spellStart"/>
            <w:r w:rsidRPr="009D4097">
              <w:rPr>
                <w:lang w:val="en-US"/>
              </w:rPr>
              <w:t>dBm</w:t>
            </w:r>
            <w:proofErr w:type="spellEnd"/>
            <w:r w:rsidRPr="009D4097">
              <w:rPr>
                <w:lang w:val="en-US"/>
              </w:rPr>
              <w:t>/Hz)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-174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-174</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-174</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-174</w:t>
            </w: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(3) Receiver noise figure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5</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5</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5</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5</w:t>
            </w: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(4) Interference margin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0</w:t>
            </w:r>
          </w:p>
        </w:tc>
      </w:tr>
      <w:tr w:rsidR="009D17F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(5) Occupied channel bandwidth (Hz)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180,000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180,000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180,000</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180,000</w:t>
            </w:r>
          </w:p>
        </w:tc>
      </w:tr>
      <w:tr w:rsidR="009D17FE" w:rsidRPr="009D4097" w:rsidTr="00A025E7">
        <w:trPr>
          <w:trHeight w:val="311"/>
          <w:jc w:val="center"/>
        </w:trPr>
        <w:tc>
          <w:tcPr>
            <w:tcW w:w="380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(6) Effective noise power</w:t>
            </w:r>
          </w:p>
        </w:tc>
        <w:tc>
          <w:tcPr>
            <w:tcW w:w="1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-116.4</w:t>
            </w:r>
          </w:p>
        </w:tc>
        <w:tc>
          <w:tcPr>
            <w:tcW w:w="1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-116.4</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-116.4</w:t>
            </w:r>
          </w:p>
        </w:tc>
        <w:tc>
          <w:tcPr>
            <w:tcW w:w="1140" w:type="dxa"/>
            <w:vMerge w:val="restart"/>
            <w:tcBorders>
              <w:top w:val="single" w:sz="8" w:space="0" w:color="000000"/>
              <w:left w:val="single" w:sz="8" w:space="0" w:color="000000"/>
              <w:right w:val="single" w:sz="8" w:space="0" w:color="000000"/>
            </w:tcBorders>
          </w:tcPr>
          <w:p w:rsidR="009D17FE" w:rsidRPr="00107671" w:rsidRDefault="009D17FE" w:rsidP="009E4EDA">
            <w:pPr>
              <w:pStyle w:val="TAC"/>
              <w:rPr>
                <w:lang w:val="en-US"/>
              </w:rPr>
            </w:pPr>
            <w:r>
              <w:rPr>
                <w:lang w:val="en-US"/>
              </w:rPr>
              <w:t>-116.4</w:t>
            </w:r>
          </w:p>
        </w:tc>
      </w:tr>
      <w:tr w:rsidR="009D17FE" w:rsidRPr="009D4097" w:rsidTr="00A025E7">
        <w:trPr>
          <w:trHeight w:val="311"/>
          <w:jc w:val="center"/>
        </w:trPr>
        <w:tc>
          <w:tcPr>
            <w:tcW w:w="380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nn-NO"/>
              </w:rPr>
              <w:t>= (2) + (3) + (4) + 10 log ((5))  (</w:t>
            </w:r>
            <w:proofErr w:type="spellStart"/>
            <w:r w:rsidRPr="009D4097">
              <w:rPr>
                <w:lang w:val="nn-NO"/>
              </w:rPr>
              <w:t>dBm</w:t>
            </w:r>
            <w:proofErr w:type="spellEnd"/>
            <w:r w:rsidRPr="009D4097">
              <w:rPr>
                <w:lang w:val="nn-NO"/>
              </w:rPr>
              <w:t>)</w:t>
            </w:r>
          </w:p>
        </w:tc>
        <w:tc>
          <w:tcPr>
            <w:tcW w:w="0" w:type="auto"/>
            <w:vMerge/>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p>
        </w:tc>
        <w:tc>
          <w:tcPr>
            <w:tcW w:w="0" w:type="auto"/>
            <w:vMerge/>
            <w:tcBorders>
              <w:top w:val="single" w:sz="8" w:space="0" w:color="000000"/>
              <w:left w:val="single" w:sz="8" w:space="0" w:color="000000"/>
              <w:bottom w:val="single" w:sz="8" w:space="0" w:color="000000"/>
              <w:right w:val="single" w:sz="8" w:space="0" w:color="000000"/>
            </w:tcBorders>
            <w:hideMark/>
          </w:tcPr>
          <w:p w:rsidR="009D17FE" w:rsidRPr="009D4097" w:rsidRDefault="009D17FE" w:rsidP="009E4EDA">
            <w:pPr>
              <w:pStyle w:val="TAC"/>
              <w:rPr>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hideMark/>
          </w:tcPr>
          <w:p w:rsidR="009D17FE" w:rsidRPr="009D4097" w:rsidRDefault="009D17FE" w:rsidP="009E4EDA">
            <w:pPr>
              <w:pStyle w:val="TAC"/>
              <w:rPr>
                <w:sz w:val="36"/>
                <w:szCs w:val="36"/>
                <w:lang w:val="en-US"/>
              </w:rPr>
            </w:pPr>
          </w:p>
        </w:tc>
        <w:tc>
          <w:tcPr>
            <w:tcW w:w="0" w:type="auto"/>
            <w:vMerge/>
            <w:tcBorders>
              <w:left w:val="single" w:sz="8" w:space="0" w:color="000000"/>
              <w:bottom w:val="single" w:sz="8" w:space="0" w:color="000000"/>
              <w:right w:val="single" w:sz="8" w:space="0" w:color="000000"/>
            </w:tcBorders>
          </w:tcPr>
          <w:p w:rsidR="009D17FE" w:rsidRPr="009D4097" w:rsidRDefault="009D17FE" w:rsidP="009E4EDA">
            <w:pPr>
              <w:pStyle w:val="TAC"/>
              <w:rPr>
                <w:sz w:val="36"/>
                <w:szCs w:val="36"/>
                <w:lang w:val="en-US"/>
              </w:rPr>
            </w:pPr>
          </w:p>
        </w:tc>
      </w:tr>
      <w:tr w:rsidR="009D17FE" w:rsidRPr="009D4097" w:rsidTr="00321551">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(7) Required SINR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-4.7</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Pr>
                <w:lang w:val="en-US"/>
              </w:rPr>
              <w:t>-5</w:t>
            </w:r>
            <w:r w:rsidRPr="00107671">
              <w:rPr>
                <w:lang w:val="en-US"/>
              </w:rPr>
              <w:t>.7</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-4.7</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-4.7</w:t>
            </w:r>
          </w:p>
        </w:tc>
      </w:tr>
      <w:tr w:rsidR="009D17FE" w:rsidRPr="009D4097" w:rsidTr="00321551">
        <w:trPr>
          <w:trHeight w:val="608"/>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(8) Receiver sensitivity = (6) + (7)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-121.1</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Pr>
                <w:lang w:val="en-US"/>
              </w:rPr>
              <w:t>-122</w:t>
            </w:r>
            <w:r w:rsidRPr="00107671">
              <w:rPr>
                <w:lang w:val="en-US"/>
              </w:rPr>
              <w:t>.1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-121.1</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-121.1</w:t>
            </w:r>
          </w:p>
        </w:tc>
      </w:tr>
      <w:tr w:rsidR="009D17FE" w:rsidRPr="009D4097" w:rsidTr="00321551">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(9) Rx processing gain</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lang w:val="en-US"/>
              </w:rPr>
            </w:pPr>
            <w:r w:rsidRPr="00107671">
              <w:rPr>
                <w:lang w:val="en-US"/>
              </w:rPr>
              <w:t>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lang w:val="en-US"/>
              </w:rPr>
            </w:pPr>
            <w:r>
              <w:rPr>
                <w:lang w:val="en-US"/>
              </w:rPr>
              <w:t>0</w:t>
            </w:r>
          </w:p>
        </w:tc>
      </w:tr>
      <w:tr w:rsidR="009D17FE" w:rsidRPr="009D4097" w:rsidTr="00321551">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D17FE" w:rsidRPr="009D4097" w:rsidRDefault="009D17FE" w:rsidP="009E4EDA">
            <w:pPr>
              <w:pStyle w:val="TAC"/>
              <w:rPr>
                <w:sz w:val="36"/>
                <w:szCs w:val="36"/>
                <w:lang w:val="en-US"/>
              </w:rPr>
            </w:pPr>
            <w:r w:rsidRPr="009D4097">
              <w:rPr>
                <w:lang w:val="en-US"/>
              </w:rPr>
              <w:t xml:space="preserve">(10) </w:t>
            </w:r>
            <w:r w:rsidRPr="009D4097">
              <w:rPr>
                <w:b/>
                <w:bCs/>
                <w:lang w:val="en-US"/>
              </w:rPr>
              <w:t>MCL</w:t>
            </w:r>
            <w:r w:rsidRPr="009D4097">
              <w:rPr>
                <w:lang w:val="en-US"/>
              </w:rPr>
              <w:t xml:space="preserve">  = (1) </w:t>
            </w:r>
            <w:r w:rsidRPr="009D4097">
              <w:rPr>
                <w:rFonts w:ascii="Symbol" w:hAnsi="Symbol"/>
                <w:lang w:val="en-US"/>
              </w:rPr>
              <w:t></w:t>
            </w:r>
            <w:r w:rsidRPr="009D4097">
              <w:rPr>
                <w:lang w:val="en-US"/>
              </w:rPr>
              <w:t>(8) + (9)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9D17FE" w:rsidRPr="00107671" w:rsidRDefault="009D17FE" w:rsidP="009E4EDA">
            <w:pPr>
              <w:pStyle w:val="TAC"/>
              <w:rPr>
                <w:b/>
                <w:lang w:val="en-US"/>
              </w:rPr>
            </w:pPr>
            <w:r w:rsidRPr="00107671">
              <w:rPr>
                <w:b/>
                <w:lang w:val="en-US"/>
              </w:rPr>
              <w:t>164.1</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b/>
                <w:lang w:val="en-US"/>
              </w:rPr>
            </w:pPr>
            <w:r>
              <w:rPr>
                <w:b/>
                <w:lang w:val="en-US"/>
              </w:rPr>
              <w:t>165</w:t>
            </w:r>
            <w:r w:rsidRPr="00107671">
              <w:rPr>
                <w:b/>
                <w:lang w:val="en-US"/>
              </w:rPr>
              <w:t>.1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D17FE" w:rsidRPr="00107671" w:rsidRDefault="009D17FE" w:rsidP="009E4EDA">
            <w:pPr>
              <w:pStyle w:val="TAC"/>
              <w:rPr>
                <w:b/>
                <w:lang w:val="en-US"/>
              </w:rPr>
            </w:pPr>
            <w:r w:rsidRPr="00107671">
              <w:rPr>
                <w:b/>
                <w:lang w:val="en-US"/>
              </w:rPr>
              <w:t>164.1</w:t>
            </w:r>
          </w:p>
        </w:tc>
        <w:tc>
          <w:tcPr>
            <w:tcW w:w="1140" w:type="dxa"/>
            <w:tcBorders>
              <w:top w:val="single" w:sz="8" w:space="0" w:color="000000"/>
              <w:left w:val="single" w:sz="8" w:space="0" w:color="000000"/>
              <w:bottom w:val="single" w:sz="8" w:space="0" w:color="000000"/>
              <w:right w:val="single" w:sz="8" w:space="0" w:color="000000"/>
            </w:tcBorders>
          </w:tcPr>
          <w:p w:rsidR="009D17FE" w:rsidRPr="00107671" w:rsidRDefault="009D17FE" w:rsidP="009E4EDA">
            <w:pPr>
              <w:pStyle w:val="TAC"/>
              <w:rPr>
                <w:b/>
                <w:lang w:val="en-US"/>
              </w:rPr>
            </w:pPr>
            <w:r>
              <w:rPr>
                <w:b/>
                <w:lang w:val="en-US"/>
              </w:rPr>
              <w:t>164.1</w:t>
            </w:r>
          </w:p>
        </w:tc>
      </w:tr>
      <w:tr w:rsidR="001839A9" w:rsidRPr="00011B3E" w:rsidTr="00A025E7">
        <w:trPr>
          <w:trHeight w:val="311"/>
          <w:jc w:val="center"/>
        </w:trPr>
        <w:tc>
          <w:tcPr>
            <w:tcW w:w="832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1839A9" w:rsidRDefault="001839A9" w:rsidP="00321551">
            <w:pPr>
              <w:pStyle w:val="TAC"/>
              <w:jc w:val="left"/>
              <w:rPr>
                <w:lang w:val="en-US"/>
              </w:rPr>
            </w:pPr>
            <w:r w:rsidRPr="009E4EDA">
              <w:rPr>
                <w:lang w:val="en-US"/>
              </w:rPr>
              <w:t xml:space="preserve">NOTE1: </w:t>
            </w:r>
            <w:r>
              <w:rPr>
                <w:lang w:val="en-US"/>
              </w:rPr>
              <w:t xml:space="preserve">Approach 1 in </w:t>
            </w:r>
            <w:proofErr w:type="spellStart"/>
            <w:r>
              <w:rPr>
                <w:lang w:val="en-US"/>
              </w:rPr>
              <w:t>subclause</w:t>
            </w:r>
            <w:proofErr w:type="spellEnd"/>
            <w:r>
              <w:rPr>
                <w:lang w:val="en-US"/>
              </w:rPr>
              <w:t xml:space="preserve"> 5.6 of [2] has been used to estimate message data rate, targeting an initial message BLER of 10% at the MCL.</w:t>
            </w:r>
          </w:p>
          <w:p w:rsidR="001839A9" w:rsidRPr="009E4EDA" w:rsidRDefault="001839A9" w:rsidP="00321551">
            <w:pPr>
              <w:pStyle w:val="TAC"/>
              <w:jc w:val="left"/>
              <w:rPr>
                <w:lang w:val="en-US"/>
              </w:rPr>
            </w:pPr>
            <w:r>
              <w:rPr>
                <w:lang w:val="en-US"/>
              </w:rPr>
              <w:t xml:space="preserve">NOTE2: For this result it is assumed that also the </w:t>
            </w:r>
            <w:r w:rsidRPr="00011B3E">
              <w:rPr>
                <w:lang w:val="en-US"/>
              </w:rPr>
              <w:t>first 2 OFDM symbol</w:t>
            </w:r>
            <w:r>
              <w:rPr>
                <w:lang w:val="en-US"/>
              </w:rPr>
              <w:t>s</w:t>
            </w:r>
            <w:r w:rsidRPr="00011B3E">
              <w:rPr>
                <w:lang w:val="en-US"/>
              </w:rPr>
              <w:t xml:space="preserve"> </w:t>
            </w:r>
            <w:r>
              <w:rPr>
                <w:lang w:val="en-US"/>
              </w:rPr>
              <w:t xml:space="preserve">are </w:t>
            </w:r>
            <w:r w:rsidRPr="00011B3E">
              <w:rPr>
                <w:lang w:val="en-US"/>
              </w:rPr>
              <w:t>used for data transmission</w:t>
            </w:r>
            <w:r>
              <w:rPr>
                <w:lang w:val="en-US"/>
              </w:rPr>
              <w:t xml:space="preserve">, which leads to a </w:t>
            </w:r>
            <w:r w:rsidRPr="00011B3E">
              <w:rPr>
                <w:lang w:val="en-US"/>
              </w:rPr>
              <w:t xml:space="preserve">somewhat higher </w:t>
            </w:r>
            <w:r>
              <w:rPr>
                <w:lang w:val="en-US"/>
              </w:rPr>
              <w:t>data rate</w:t>
            </w:r>
            <w:r w:rsidRPr="00011B3E">
              <w:rPr>
                <w:lang w:val="en-US"/>
              </w:rPr>
              <w:t>.</w:t>
            </w:r>
          </w:p>
        </w:tc>
      </w:tr>
    </w:tbl>
    <w:p w:rsidR="00B665A6" w:rsidRPr="00B665A6" w:rsidRDefault="00B665A6" w:rsidP="00B665A6"/>
    <w:p w:rsidR="00743525" w:rsidRDefault="00743525" w:rsidP="00743525">
      <w:pPr>
        <w:pStyle w:val="Heading2"/>
      </w:pPr>
      <w:r>
        <w:lastRenderedPageBreak/>
        <w:t>M-EPDCCH</w:t>
      </w:r>
    </w:p>
    <w:p w:rsidR="00CD06E6" w:rsidRDefault="00743525" w:rsidP="00E57B48">
      <w:pPr>
        <w:pStyle w:val="BodyText"/>
      </w:pPr>
      <w:r>
        <w:t>The simulation assumptions used for M-EPDCCH evaluation are the same as those for M-PDSCH.</w:t>
      </w:r>
    </w:p>
    <w:p w:rsidR="0067749A" w:rsidRDefault="0067749A" w:rsidP="00E57B48">
      <w:pPr>
        <w:pStyle w:val="BodyText"/>
      </w:pPr>
      <w:r>
        <w:t>A 10% BLER is targeted at the MCL, as agreed in [2].</w:t>
      </w:r>
    </w:p>
    <w:p w:rsidR="00743525" w:rsidRPr="00A220C0" w:rsidRDefault="00743525" w:rsidP="00743525">
      <w:pPr>
        <w:pStyle w:val="Caption"/>
        <w:jc w:val="both"/>
        <w:rPr>
          <w:b w:val="0"/>
        </w:rPr>
      </w:pPr>
      <w:r w:rsidRPr="00A220C0">
        <w:rPr>
          <w:b w:val="0"/>
        </w:rPr>
        <w:t xml:space="preserve">Coverage </w:t>
      </w:r>
      <w:r>
        <w:rPr>
          <w:b w:val="0"/>
        </w:rPr>
        <w:t xml:space="preserve">evaluation based on link simulation results from multiple sources is </w:t>
      </w:r>
      <w:r w:rsidRPr="00743525">
        <w:rPr>
          <w:b w:val="0"/>
        </w:rPr>
        <w:t xml:space="preserve">summarized in </w:t>
      </w:r>
      <w:r w:rsidRPr="00743525">
        <w:rPr>
          <w:b w:val="0"/>
        </w:rPr>
        <w:fldChar w:fldCharType="begin"/>
      </w:r>
      <w:r w:rsidRPr="00743525">
        <w:rPr>
          <w:b w:val="0"/>
        </w:rPr>
        <w:instrText xml:space="preserve"> REF _Ref429151280 \h  \* MERGEFORMAT </w:instrText>
      </w:r>
      <w:r w:rsidRPr="00743525">
        <w:rPr>
          <w:b w:val="0"/>
        </w:rPr>
      </w:r>
      <w:r w:rsidRPr="00743525">
        <w:rPr>
          <w:b w:val="0"/>
        </w:rPr>
        <w:fldChar w:fldCharType="separate"/>
      </w:r>
      <w:r w:rsidR="005A64D8" w:rsidRPr="005A64D8">
        <w:rPr>
          <w:b w:val="0"/>
        </w:rPr>
        <w:t xml:space="preserve">Table </w:t>
      </w:r>
      <w:r w:rsidR="005A64D8" w:rsidRPr="005A64D8">
        <w:rPr>
          <w:b w:val="0"/>
          <w:noProof/>
        </w:rPr>
        <w:t>11</w:t>
      </w:r>
      <w:r w:rsidRPr="00743525">
        <w:rPr>
          <w:b w:val="0"/>
        </w:rPr>
        <w:fldChar w:fldCharType="end"/>
      </w:r>
      <w:r>
        <w:rPr>
          <w:b w:val="0"/>
        </w:rPr>
        <w:t>.</w:t>
      </w:r>
    </w:p>
    <w:p w:rsidR="00743525" w:rsidRDefault="00743525" w:rsidP="00FF304A">
      <w:pPr>
        <w:pStyle w:val="TH"/>
      </w:pPr>
      <w:bookmarkStart w:id="28" w:name="_Ref429151280"/>
      <w:proofErr w:type="gramStart"/>
      <w:r>
        <w:t xml:space="preserve">Table </w:t>
      </w:r>
      <w:r>
        <w:fldChar w:fldCharType="begin"/>
      </w:r>
      <w:r>
        <w:instrText xml:space="preserve"> SEQ Table \* ARABIC </w:instrText>
      </w:r>
      <w:r>
        <w:fldChar w:fldCharType="separate"/>
      </w:r>
      <w:r w:rsidR="005A64D8">
        <w:rPr>
          <w:noProof/>
        </w:rPr>
        <w:t>11</w:t>
      </w:r>
      <w:r>
        <w:fldChar w:fldCharType="end"/>
      </w:r>
      <w:bookmarkEnd w:id="28"/>
      <w:r>
        <w:t>: M-EPDCCH coverage evaluation.</w:t>
      </w:r>
      <w:proofErr w:type="gramEnd"/>
    </w:p>
    <w:tbl>
      <w:tblPr>
        <w:tblW w:w="8320" w:type="dxa"/>
        <w:jc w:val="center"/>
        <w:tblCellMar>
          <w:left w:w="0" w:type="dxa"/>
          <w:right w:w="0" w:type="dxa"/>
        </w:tblCellMar>
        <w:tblLook w:val="0600" w:firstRow="0" w:lastRow="0" w:firstColumn="0" w:lastColumn="0" w:noHBand="1" w:noVBand="1"/>
      </w:tblPr>
      <w:tblGrid>
        <w:gridCol w:w="3800"/>
        <w:gridCol w:w="1120"/>
        <w:gridCol w:w="1120"/>
        <w:gridCol w:w="1140"/>
        <w:gridCol w:w="1140"/>
      </w:tblGrid>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B7D5E" w:rsidRPr="009D4097" w:rsidRDefault="00DB7D5E" w:rsidP="009E4EDA">
            <w:pPr>
              <w:pStyle w:val="TAH"/>
              <w:rPr>
                <w:sz w:val="36"/>
                <w:szCs w:val="36"/>
                <w:lang w:val="en-US"/>
              </w:rPr>
            </w:pPr>
            <w:r>
              <w:rPr>
                <w:lang w:val="en-US"/>
              </w:rPr>
              <w:t>Sources</w:t>
            </w:r>
          </w:p>
        </w:tc>
        <w:tc>
          <w:tcPr>
            <w:tcW w:w="11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B7D5E" w:rsidRPr="009D4097" w:rsidRDefault="00DB7D5E" w:rsidP="009E4EDA">
            <w:pPr>
              <w:pStyle w:val="TAH"/>
              <w:rPr>
                <w:sz w:val="36"/>
                <w:szCs w:val="36"/>
                <w:lang w:val="en-US"/>
              </w:rPr>
            </w:pPr>
            <w:r>
              <w:rPr>
                <w:lang w:val="en-US"/>
              </w:rPr>
              <w:t>Ericsson</w:t>
            </w:r>
          </w:p>
        </w:tc>
        <w:tc>
          <w:tcPr>
            <w:tcW w:w="11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B7D5E" w:rsidRPr="009D4097" w:rsidRDefault="00DB7D5E" w:rsidP="009E4EDA">
            <w:pPr>
              <w:pStyle w:val="TAH"/>
              <w:rPr>
                <w:sz w:val="36"/>
                <w:szCs w:val="36"/>
                <w:lang w:val="en-US"/>
              </w:rPr>
            </w:pPr>
            <w:r>
              <w:rPr>
                <w:lang w:val="en-US"/>
              </w:rPr>
              <w:t>Nokia</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B7D5E" w:rsidRPr="009D4097" w:rsidRDefault="00DB7D5E" w:rsidP="009E4EDA">
            <w:pPr>
              <w:pStyle w:val="TAH"/>
              <w:rPr>
                <w:sz w:val="36"/>
                <w:szCs w:val="36"/>
                <w:lang w:val="en-US"/>
              </w:rPr>
            </w:pPr>
            <w:r>
              <w:rPr>
                <w:lang w:val="en-US"/>
              </w:rPr>
              <w:t>ZTE</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DB7D5E" w:rsidRDefault="00DB7D5E">
            <w:pPr>
              <w:pStyle w:val="TAH"/>
              <w:rPr>
                <w:lang w:val="en-US"/>
              </w:rPr>
            </w:pPr>
            <w:r>
              <w:rPr>
                <w:lang w:val="en-US"/>
              </w:rPr>
              <w:t>Samsung</w:t>
            </w: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E7046" w:rsidRDefault="00DB7D5E" w:rsidP="009E4EDA">
            <w:pPr>
              <w:pStyle w:val="TAC"/>
              <w:rPr>
                <w:b/>
                <w:sz w:val="36"/>
                <w:szCs w:val="36"/>
                <w:lang w:val="en-US"/>
              </w:rPr>
            </w:pPr>
            <w:r w:rsidRPr="009E7046">
              <w:rPr>
                <w:b/>
                <w:lang w:val="en-US"/>
              </w:rPr>
              <w:t>Transmitter</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107671" w:rsidRDefault="00DB7D5E" w:rsidP="009E4EDA">
            <w:pPr>
              <w:pStyle w:val="TAC"/>
              <w:rPr>
                <w:lang w:val="en-US"/>
              </w:rPr>
            </w:pPr>
            <w:r w:rsidRPr="009D4097">
              <w:rPr>
                <w:lang w:val="en-US"/>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107671" w:rsidRDefault="00DB7D5E" w:rsidP="009E4EDA">
            <w:pPr>
              <w:pStyle w:val="TAC"/>
              <w:rPr>
                <w:lang w:val="en-US"/>
              </w:rPr>
            </w:pPr>
            <w:r w:rsidRPr="009D4097">
              <w:rPr>
                <w:lang w:val="en-US"/>
              </w:rPr>
              <w:t> </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107671" w:rsidRDefault="00DB7D5E" w:rsidP="009E4EDA">
            <w:pPr>
              <w:pStyle w:val="TAC"/>
              <w:rPr>
                <w:lang w:val="en-US"/>
              </w:rPr>
            </w:pPr>
            <w:r w:rsidRPr="009D4097">
              <w:rPr>
                <w:lang w:val="en-US"/>
              </w:rPr>
              <w:t> </w:t>
            </w:r>
          </w:p>
        </w:tc>
        <w:tc>
          <w:tcPr>
            <w:tcW w:w="1140" w:type="dxa"/>
            <w:tcBorders>
              <w:top w:val="single" w:sz="8" w:space="0" w:color="000000"/>
              <w:left w:val="single" w:sz="8" w:space="0" w:color="000000"/>
              <w:bottom w:val="single" w:sz="8" w:space="0" w:color="000000"/>
              <w:right w:val="single" w:sz="8" w:space="0" w:color="000000"/>
            </w:tcBorders>
          </w:tcPr>
          <w:p w:rsidR="00DB7D5E" w:rsidRPr="009D4097" w:rsidRDefault="00DB7D5E" w:rsidP="009E4EDA">
            <w:pPr>
              <w:pStyle w:val="TAC"/>
              <w:rPr>
                <w:lang w:val="en-US"/>
              </w:rPr>
            </w:pP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 xml:space="preserve">Max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43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43</w:t>
            </w: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 xml:space="preserve">(1) Actual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sidRPr="00107671">
              <w:rPr>
                <w:lang w:val="en-US"/>
              </w:rPr>
              <w:t>43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43</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43</w:t>
            </w: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E7046" w:rsidRDefault="00DB7D5E" w:rsidP="009E4EDA">
            <w:pPr>
              <w:pStyle w:val="TAC"/>
              <w:rPr>
                <w:b/>
                <w:sz w:val="36"/>
                <w:szCs w:val="36"/>
                <w:lang w:val="en-US"/>
              </w:rPr>
            </w:pPr>
            <w:r w:rsidRPr="009E7046">
              <w:rPr>
                <w:b/>
                <w:lang w:val="en-US"/>
              </w:rPr>
              <w:t>Receiver</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(2) Thermal noise density (</w:t>
            </w:r>
            <w:proofErr w:type="spellStart"/>
            <w:r w:rsidRPr="009D4097">
              <w:rPr>
                <w:lang w:val="en-US"/>
              </w:rPr>
              <w:t>dBm</w:t>
            </w:r>
            <w:proofErr w:type="spellEnd"/>
            <w:r w:rsidRPr="009D4097">
              <w:rPr>
                <w:lang w:val="en-US"/>
              </w:rPr>
              <w:t>/Hz)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sidRPr="00107671">
              <w:rPr>
                <w:lang w:val="en-US"/>
              </w:rPr>
              <w:t>-174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-174</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-174</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-174</w:t>
            </w: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(3) Receiver noise figure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sidRPr="00107671">
              <w:rPr>
                <w:lang w:val="en-US"/>
              </w:rPr>
              <w:t>5</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5</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5</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5</w:t>
            </w: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(4) Interference margin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sidRPr="00107671">
              <w:rPr>
                <w:lang w:val="en-US"/>
              </w:rPr>
              <w:t>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0</w:t>
            </w:r>
          </w:p>
        </w:tc>
      </w:tr>
      <w:tr w:rsidR="00DB7D5E" w:rsidRPr="009D4097" w:rsidTr="005A64D8">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(5) Occupied channel bandwidth (Hz)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sidRPr="00107671">
              <w:rPr>
                <w:lang w:val="en-US"/>
              </w:rPr>
              <w:t>180,000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180,000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180,000</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180,000</w:t>
            </w:r>
          </w:p>
        </w:tc>
      </w:tr>
      <w:tr w:rsidR="00DB7D5E" w:rsidRPr="009D4097" w:rsidTr="00A025E7">
        <w:trPr>
          <w:trHeight w:val="311"/>
          <w:jc w:val="center"/>
        </w:trPr>
        <w:tc>
          <w:tcPr>
            <w:tcW w:w="380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(6) Effective noise power</w:t>
            </w:r>
          </w:p>
        </w:tc>
        <w:tc>
          <w:tcPr>
            <w:tcW w:w="1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sidRPr="00107671">
              <w:rPr>
                <w:lang w:val="en-US"/>
              </w:rPr>
              <w:t>-116.4</w:t>
            </w:r>
          </w:p>
        </w:tc>
        <w:tc>
          <w:tcPr>
            <w:tcW w:w="1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-116.4</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-116.4</w:t>
            </w:r>
          </w:p>
        </w:tc>
        <w:tc>
          <w:tcPr>
            <w:tcW w:w="1140" w:type="dxa"/>
            <w:vMerge w:val="restart"/>
            <w:tcBorders>
              <w:top w:val="single" w:sz="8" w:space="0" w:color="000000"/>
              <w:left w:val="single" w:sz="8" w:space="0" w:color="000000"/>
              <w:right w:val="single" w:sz="8" w:space="0" w:color="000000"/>
            </w:tcBorders>
          </w:tcPr>
          <w:p w:rsidR="00DB7D5E" w:rsidRPr="00107671" w:rsidRDefault="00DB7D5E" w:rsidP="009E4EDA">
            <w:pPr>
              <w:pStyle w:val="TAC"/>
              <w:rPr>
                <w:lang w:val="en-US"/>
              </w:rPr>
            </w:pPr>
            <w:r>
              <w:rPr>
                <w:lang w:val="en-US"/>
              </w:rPr>
              <w:t>-116.4</w:t>
            </w:r>
          </w:p>
        </w:tc>
      </w:tr>
      <w:tr w:rsidR="00DB7D5E" w:rsidRPr="009D4097" w:rsidTr="00A025E7">
        <w:trPr>
          <w:trHeight w:val="311"/>
          <w:jc w:val="center"/>
        </w:trPr>
        <w:tc>
          <w:tcPr>
            <w:tcW w:w="380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nn-NO"/>
              </w:rPr>
              <w:t>= (2) + (3) + (4) + 10 log ((5))  (</w:t>
            </w:r>
            <w:proofErr w:type="spellStart"/>
            <w:r w:rsidRPr="009D4097">
              <w:rPr>
                <w:lang w:val="nn-NO"/>
              </w:rPr>
              <w:t>dBm</w:t>
            </w:r>
            <w:proofErr w:type="spellEnd"/>
            <w:r w:rsidRPr="009D4097">
              <w:rPr>
                <w:lang w:val="nn-NO"/>
              </w:rPr>
              <w:t>)</w:t>
            </w:r>
          </w:p>
        </w:tc>
        <w:tc>
          <w:tcPr>
            <w:tcW w:w="0" w:type="auto"/>
            <w:vMerge/>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p>
        </w:tc>
        <w:tc>
          <w:tcPr>
            <w:tcW w:w="0" w:type="auto"/>
            <w:vMerge/>
            <w:tcBorders>
              <w:top w:val="single" w:sz="8" w:space="0" w:color="000000"/>
              <w:left w:val="single" w:sz="8" w:space="0" w:color="000000"/>
              <w:bottom w:val="single" w:sz="8" w:space="0" w:color="000000"/>
              <w:right w:val="single" w:sz="8" w:space="0" w:color="000000"/>
            </w:tcBorders>
            <w:hideMark/>
          </w:tcPr>
          <w:p w:rsidR="00DB7D5E" w:rsidRPr="009D4097" w:rsidRDefault="00DB7D5E" w:rsidP="009E4EDA">
            <w:pPr>
              <w:pStyle w:val="TAC"/>
              <w:rPr>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hideMark/>
          </w:tcPr>
          <w:p w:rsidR="00DB7D5E" w:rsidRPr="009D4097" w:rsidRDefault="00DB7D5E" w:rsidP="009E4EDA">
            <w:pPr>
              <w:pStyle w:val="TAC"/>
              <w:rPr>
                <w:sz w:val="36"/>
                <w:szCs w:val="36"/>
                <w:lang w:val="en-US"/>
              </w:rPr>
            </w:pPr>
          </w:p>
        </w:tc>
        <w:tc>
          <w:tcPr>
            <w:tcW w:w="0" w:type="auto"/>
            <w:vMerge/>
            <w:tcBorders>
              <w:left w:val="single" w:sz="8" w:space="0" w:color="000000"/>
              <w:bottom w:val="single" w:sz="8" w:space="0" w:color="000000"/>
              <w:right w:val="single" w:sz="8" w:space="0" w:color="000000"/>
            </w:tcBorders>
          </w:tcPr>
          <w:p w:rsidR="00DB7D5E" w:rsidRPr="009D4097" w:rsidRDefault="00DB7D5E" w:rsidP="009E4EDA">
            <w:pPr>
              <w:pStyle w:val="TAC"/>
              <w:rPr>
                <w:sz w:val="36"/>
                <w:szCs w:val="36"/>
                <w:lang w:val="en-US"/>
              </w:rPr>
            </w:pPr>
          </w:p>
        </w:tc>
      </w:tr>
      <w:tr w:rsidR="00DB7D5E" w:rsidRPr="009D4097" w:rsidTr="00A025E7">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(7) Required SINR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Pr>
                <w:lang w:val="en-US"/>
              </w:rPr>
              <w:t>-6.0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Pr>
                <w:lang w:val="en-US"/>
              </w:rPr>
              <w:t>-4.6</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w:t>
            </w:r>
            <w:r>
              <w:rPr>
                <w:lang w:val="en-US"/>
              </w:rPr>
              <w:t>7.1</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-6.4</w:t>
            </w:r>
          </w:p>
        </w:tc>
      </w:tr>
      <w:tr w:rsidR="00DB7D5E" w:rsidRPr="009D4097" w:rsidTr="00A025E7">
        <w:trPr>
          <w:trHeight w:val="608"/>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(8) Receiver sensitivity = (6) + (7)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Pr>
                <w:lang w:val="en-US"/>
              </w:rPr>
              <w:t>-122</w:t>
            </w:r>
            <w:r w:rsidRPr="00107671">
              <w:rPr>
                <w:lang w:val="en-US"/>
              </w:rPr>
              <w:t>.</w:t>
            </w:r>
            <w:r>
              <w:rPr>
                <w:lang w:val="en-US"/>
              </w:rPr>
              <w:t>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Pr>
                <w:lang w:val="en-US"/>
              </w:rPr>
              <w:t>-121.0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w:t>
            </w:r>
            <w:r>
              <w:rPr>
                <w:lang w:val="en-US"/>
              </w:rPr>
              <w:t>123.5</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pPr>
              <w:pStyle w:val="TAC"/>
              <w:rPr>
                <w:lang w:val="en-US"/>
              </w:rPr>
            </w:pPr>
            <w:r>
              <w:rPr>
                <w:lang w:val="en-US"/>
              </w:rPr>
              <w:t>-122.8</w:t>
            </w:r>
          </w:p>
        </w:tc>
      </w:tr>
      <w:tr w:rsidR="00DB7D5E" w:rsidRPr="009D4097" w:rsidTr="00A025E7">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(9) Rx processing gain</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lang w:val="en-US"/>
              </w:rPr>
            </w:pPr>
            <w:r w:rsidRPr="00107671">
              <w:rPr>
                <w:lang w:val="en-US"/>
              </w:rPr>
              <w:t>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lang w:val="en-US"/>
              </w:rPr>
            </w:pPr>
            <w:r w:rsidRPr="00107671">
              <w:rPr>
                <w:lang w:val="en-US"/>
              </w:rPr>
              <w:t>0</w:t>
            </w:r>
          </w:p>
        </w:tc>
        <w:tc>
          <w:tcPr>
            <w:tcW w:w="1140" w:type="dxa"/>
            <w:tcBorders>
              <w:top w:val="single" w:sz="8" w:space="0" w:color="000000"/>
              <w:left w:val="single" w:sz="8" w:space="0" w:color="000000"/>
              <w:bottom w:val="single" w:sz="8" w:space="0" w:color="000000"/>
              <w:right w:val="single" w:sz="8" w:space="0" w:color="000000"/>
            </w:tcBorders>
          </w:tcPr>
          <w:p w:rsidR="00DB7D5E" w:rsidRPr="00107671" w:rsidRDefault="00DB7D5E" w:rsidP="009E4EDA">
            <w:pPr>
              <w:pStyle w:val="TAC"/>
              <w:rPr>
                <w:lang w:val="en-US"/>
              </w:rPr>
            </w:pPr>
            <w:r>
              <w:rPr>
                <w:lang w:val="en-US"/>
              </w:rPr>
              <w:t>0</w:t>
            </w:r>
          </w:p>
        </w:tc>
      </w:tr>
      <w:tr w:rsidR="00DB7D5E" w:rsidRPr="009D4097" w:rsidTr="00A025E7">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B7D5E" w:rsidRPr="009D4097" w:rsidRDefault="00DB7D5E" w:rsidP="009E4EDA">
            <w:pPr>
              <w:pStyle w:val="TAC"/>
              <w:rPr>
                <w:sz w:val="36"/>
                <w:szCs w:val="36"/>
                <w:lang w:val="en-US"/>
              </w:rPr>
            </w:pPr>
            <w:r w:rsidRPr="009D4097">
              <w:rPr>
                <w:lang w:val="en-US"/>
              </w:rPr>
              <w:t xml:space="preserve">(10) </w:t>
            </w:r>
            <w:r w:rsidRPr="009D4097">
              <w:rPr>
                <w:b/>
                <w:bCs/>
                <w:lang w:val="en-US"/>
              </w:rPr>
              <w:t>MCL</w:t>
            </w:r>
            <w:r w:rsidRPr="009D4097">
              <w:rPr>
                <w:lang w:val="en-US"/>
              </w:rPr>
              <w:t xml:space="preserve">  = (1) </w:t>
            </w:r>
            <w:r w:rsidRPr="009D4097">
              <w:rPr>
                <w:rFonts w:ascii="Symbol" w:hAnsi="Symbol"/>
                <w:lang w:val="en-US"/>
              </w:rPr>
              <w:t></w:t>
            </w:r>
            <w:r w:rsidRPr="009D4097">
              <w:rPr>
                <w:lang w:val="en-US"/>
              </w:rPr>
              <w:t>(8) + (9)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DB7D5E" w:rsidRPr="00107671" w:rsidRDefault="00DB7D5E" w:rsidP="009E4EDA">
            <w:pPr>
              <w:pStyle w:val="TAC"/>
              <w:rPr>
                <w:b/>
                <w:lang w:val="en-US"/>
              </w:rPr>
            </w:pPr>
            <w:r>
              <w:rPr>
                <w:b/>
                <w:lang w:val="en-US"/>
              </w:rPr>
              <w:t>165</w:t>
            </w:r>
            <w:r w:rsidRPr="00107671">
              <w:rPr>
                <w:b/>
                <w:lang w:val="en-US"/>
              </w:rPr>
              <w:t>.</w:t>
            </w:r>
            <w:r>
              <w:rPr>
                <w:b/>
                <w:lang w:val="en-US"/>
              </w:rPr>
              <w:t>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b/>
                <w:lang w:val="en-US"/>
              </w:rPr>
            </w:pPr>
            <w:r>
              <w:rPr>
                <w:b/>
                <w:lang w:val="en-US"/>
              </w:rPr>
              <w:t>164</w:t>
            </w:r>
            <w:r w:rsidRPr="00107671">
              <w:rPr>
                <w:b/>
                <w:lang w:val="en-US"/>
              </w:rPr>
              <w:t>.</w:t>
            </w:r>
            <w:r>
              <w:rPr>
                <w:b/>
                <w:lang w:val="en-US"/>
              </w:rPr>
              <w:t>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DB7D5E" w:rsidRPr="00107671" w:rsidRDefault="00DB7D5E" w:rsidP="009E4EDA">
            <w:pPr>
              <w:pStyle w:val="TAC"/>
              <w:rPr>
                <w:b/>
                <w:lang w:val="en-US"/>
              </w:rPr>
            </w:pPr>
            <w:r>
              <w:rPr>
                <w:b/>
                <w:lang w:val="en-US"/>
              </w:rPr>
              <w:t>166</w:t>
            </w:r>
            <w:r w:rsidRPr="00107671">
              <w:rPr>
                <w:b/>
                <w:lang w:val="en-US"/>
              </w:rPr>
              <w:t>.</w:t>
            </w:r>
            <w:r>
              <w:rPr>
                <w:b/>
                <w:lang w:val="en-US"/>
              </w:rPr>
              <w:t>5</w:t>
            </w:r>
          </w:p>
        </w:tc>
        <w:tc>
          <w:tcPr>
            <w:tcW w:w="1140" w:type="dxa"/>
            <w:tcBorders>
              <w:top w:val="single" w:sz="8" w:space="0" w:color="000000"/>
              <w:left w:val="single" w:sz="8" w:space="0" w:color="000000"/>
              <w:bottom w:val="single" w:sz="8" w:space="0" w:color="000000"/>
              <w:right w:val="single" w:sz="8" w:space="0" w:color="000000"/>
            </w:tcBorders>
          </w:tcPr>
          <w:p w:rsidR="00DB7D5E" w:rsidRDefault="00DB7D5E" w:rsidP="009E4EDA">
            <w:pPr>
              <w:pStyle w:val="TAC"/>
              <w:rPr>
                <w:b/>
                <w:lang w:val="en-US"/>
              </w:rPr>
            </w:pPr>
            <w:r>
              <w:rPr>
                <w:b/>
                <w:lang w:val="en-US"/>
              </w:rPr>
              <w:t>165.8</w:t>
            </w:r>
          </w:p>
        </w:tc>
      </w:tr>
    </w:tbl>
    <w:p w:rsidR="00743525" w:rsidRPr="00B665A6" w:rsidRDefault="00743525" w:rsidP="00743525"/>
    <w:p w:rsidR="00743525" w:rsidRDefault="00743525" w:rsidP="00E57B48">
      <w:pPr>
        <w:pStyle w:val="BodyText"/>
      </w:pPr>
    </w:p>
    <w:p w:rsidR="00743525" w:rsidRDefault="00743525" w:rsidP="00E57B48">
      <w:pPr>
        <w:pStyle w:val="BodyText"/>
      </w:pPr>
    </w:p>
    <w:p w:rsidR="00CD06E6" w:rsidRDefault="00CD06E6" w:rsidP="00CD06E6">
      <w:pPr>
        <w:pStyle w:val="Heading1"/>
      </w:pPr>
      <w:r>
        <w:t>Uplink performance</w:t>
      </w:r>
    </w:p>
    <w:p w:rsidR="002C30B5" w:rsidRDefault="002C30B5" w:rsidP="002C30B5">
      <w:pPr>
        <w:pStyle w:val="Heading2"/>
      </w:pPr>
      <w:r>
        <w:t>M-PRACH</w:t>
      </w:r>
    </w:p>
    <w:p w:rsidR="001C6E9D" w:rsidRPr="00053F25" w:rsidRDefault="001C6E9D" w:rsidP="001C6E9D">
      <w:pPr>
        <w:pStyle w:val="BodyText"/>
      </w:pPr>
      <w:r>
        <w:t xml:space="preserve">In this section, simulation results are presented to evaluate NB-LTE </w:t>
      </w:r>
      <w:r w:rsidR="0000593B">
        <w:t>M-</w:t>
      </w:r>
      <w:r>
        <w:t>PRACH design</w:t>
      </w:r>
      <w:r w:rsidR="0000593B">
        <w:t xml:space="preserve"> as described in [3]</w:t>
      </w:r>
      <w:r>
        <w:t>. The simulation assumptions used are based on the ones outlined in [2], and are summarized in</w:t>
      </w:r>
      <w:r w:rsidR="00F46F9A">
        <w:t xml:space="preserve"> </w:t>
      </w:r>
      <w:r w:rsidR="00F46F9A">
        <w:fldChar w:fldCharType="begin"/>
      </w:r>
      <w:r w:rsidR="00F46F9A">
        <w:instrText xml:space="preserve"> REF _Ref429152218 \h </w:instrText>
      </w:r>
      <w:r w:rsidR="00F46F9A">
        <w:fldChar w:fldCharType="separate"/>
      </w:r>
      <w:r w:rsidR="005A64D8">
        <w:t xml:space="preserve">Table </w:t>
      </w:r>
      <w:r w:rsidR="005A64D8">
        <w:rPr>
          <w:noProof/>
        </w:rPr>
        <w:t>12</w:t>
      </w:r>
      <w:r w:rsidR="00F46F9A">
        <w:fldChar w:fldCharType="end"/>
      </w:r>
      <w:r>
        <w:t>.</w:t>
      </w:r>
    </w:p>
    <w:p w:rsidR="001C6E9D" w:rsidRDefault="001C6E9D" w:rsidP="00FF304A">
      <w:pPr>
        <w:pStyle w:val="TH"/>
      </w:pPr>
      <w:bookmarkStart w:id="29" w:name="_Ref429152218"/>
      <w:r>
        <w:lastRenderedPageBreak/>
        <w:t xml:space="preserve">Table </w:t>
      </w:r>
      <w:r>
        <w:fldChar w:fldCharType="begin"/>
      </w:r>
      <w:r>
        <w:instrText xml:space="preserve"> SEQ Table \* ARABIC </w:instrText>
      </w:r>
      <w:r>
        <w:fldChar w:fldCharType="separate"/>
      </w:r>
      <w:r w:rsidR="005A64D8">
        <w:rPr>
          <w:noProof/>
        </w:rPr>
        <w:t>12</w:t>
      </w:r>
      <w:r>
        <w:rPr>
          <w:noProof/>
        </w:rPr>
        <w:fldChar w:fldCharType="end"/>
      </w:r>
      <w:bookmarkEnd w:id="29"/>
      <w:r>
        <w:t xml:space="preserve">: </w:t>
      </w:r>
      <w:r w:rsidR="00F46F9A">
        <w:t xml:space="preserve">M-PRACH </w:t>
      </w:r>
      <w:r>
        <w:t>Simulation parameters</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1C6E9D" w:rsidTr="005A64D8">
        <w:trPr>
          <w:jc w:val="center"/>
        </w:trPr>
        <w:tc>
          <w:tcPr>
            <w:tcW w:w="2286" w:type="dxa"/>
            <w:shd w:val="clear" w:color="auto" w:fill="FFFFFF" w:themeFill="background1"/>
          </w:tcPr>
          <w:p w:rsidR="001C6E9D" w:rsidRDefault="001C6E9D" w:rsidP="0000593B">
            <w:pPr>
              <w:pStyle w:val="TAH"/>
            </w:pPr>
            <w:r>
              <w:t>Parameter</w:t>
            </w:r>
          </w:p>
        </w:tc>
        <w:tc>
          <w:tcPr>
            <w:tcW w:w="2817" w:type="dxa"/>
            <w:shd w:val="clear" w:color="auto" w:fill="FFFFFF" w:themeFill="background1"/>
          </w:tcPr>
          <w:p w:rsidR="001C6E9D" w:rsidRDefault="001C6E9D" w:rsidP="0000593B">
            <w:pPr>
              <w:pStyle w:val="TAH"/>
            </w:pPr>
            <w:r>
              <w:t>Value</w:t>
            </w:r>
          </w:p>
        </w:tc>
      </w:tr>
      <w:tr w:rsidR="001C6E9D" w:rsidTr="001C6E9D">
        <w:trPr>
          <w:jc w:val="center"/>
        </w:trPr>
        <w:tc>
          <w:tcPr>
            <w:tcW w:w="2286" w:type="dxa"/>
            <w:shd w:val="clear" w:color="auto" w:fill="auto"/>
          </w:tcPr>
          <w:p w:rsidR="001C6E9D" w:rsidRDefault="001C6E9D" w:rsidP="0000593B">
            <w:pPr>
              <w:pStyle w:val="TAC"/>
            </w:pPr>
            <w:r>
              <w:t>Channel model</w:t>
            </w:r>
          </w:p>
        </w:tc>
        <w:tc>
          <w:tcPr>
            <w:tcW w:w="2817" w:type="dxa"/>
            <w:shd w:val="clear" w:color="auto" w:fill="auto"/>
          </w:tcPr>
          <w:p w:rsidR="001C6E9D" w:rsidRDefault="001C6E9D" w:rsidP="0000593B">
            <w:pPr>
              <w:pStyle w:val="TAC"/>
            </w:pPr>
            <w:r>
              <w:t>TU</w:t>
            </w:r>
          </w:p>
        </w:tc>
      </w:tr>
      <w:tr w:rsidR="001C6E9D" w:rsidTr="001C6E9D">
        <w:trPr>
          <w:jc w:val="center"/>
        </w:trPr>
        <w:tc>
          <w:tcPr>
            <w:tcW w:w="2286" w:type="dxa"/>
            <w:shd w:val="clear" w:color="auto" w:fill="auto"/>
          </w:tcPr>
          <w:p w:rsidR="001C6E9D" w:rsidRDefault="001C6E9D" w:rsidP="0000593B">
            <w:pPr>
              <w:pStyle w:val="TAC"/>
            </w:pPr>
            <w:r>
              <w:t>Doppler spread</w:t>
            </w:r>
          </w:p>
        </w:tc>
        <w:tc>
          <w:tcPr>
            <w:tcW w:w="2817" w:type="dxa"/>
            <w:shd w:val="clear" w:color="auto" w:fill="auto"/>
          </w:tcPr>
          <w:p w:rsidR="001C6E9D" w:rsidRDefault="001C6E9D" w:rsidP="0000593B">
            <w:pPr>
              <w:pStyle w:val="TAC"/>
            </w:pPr>
            <w:r>
              <w:t>1 Hz</w:t>
            </w:r>
          </w:p>
        </w:tc>
      </w:tr>
      <w:tr w:rsidR="001C6E9D" w:rsidTr="001C6E9D">
        <w:trPr>
          <w:jc w:val="center"/>
        </w:trPr>
        <w:tc>
          <w:tcPr>
            <w:tcW w:w="2286" w:type="dxa"/>
            <w:shd w:val="clear" w:color="auto" w:fill="auto"/>
          </w:tcPr>
          <w:p w:rsidR="001C6E9D" w:rsidRDefault="001C6E9D" w:rsidP="0000593B">
            <w:pPr>
              <w:pStyle w:val="TAC"/>
            </w:pPr>
            <w:r>
              <w:t>Antenna configuration</w:t>
            </w:r>
          </w:p>
        </w:tc>
        <w:tc>
          <w:tcPr>
            <w:tcW w:w="2817" w:type="dxa"/>
            <w:shd w:val="clear" w:color="auto" w:fill="auto"/>
          </w:tcPr>
          <w:p w:rsidR="001C6E9D" w:rsidRDefault="001C6E9D" w:rsidP="0000593B">
            <w:pPr>
              <w:pStyle w:val="TAC"/>
            </w:pPr>
            <w:r>
              <w:t xml:space="preserve">1 </w:t>
            </w:r>
            <w:proofErr w:type="spellStart"/>
            <w:r>
              <w:t>Tx</w:t>
            </w:r>
            <w:proofErr w:type="spellEnd"/>
            <w:r>
              <w:t>; 2 Rx</w:t>
            </w:r>
          </w:p>
        </w:tc>
      </w:tr>
      <w:tr w:rsidR="001C6E9D" w:rsidTr="001C6E9D">
        <w:trPr>
          <w:jc w:val="center"/>
        </w:trPr>
        <w:tc>
          <w:tcPr>
            <w:tcW w:w="2286" w:type="dxa"/>
            <w:shd w:val="clear" w:color="auto" w:fill="auto"/>
          </w:tcPr>
          <w:p w:rsidR="001C6E9D" w:rsidRDefault="001C6E9D" w:rsidP="0000593B">
            <w:pPr>
              <w:pStyle w:val="TAC"/>
            </w:pPr>
            <w:r>
              <w:t>Cell size</w:t>
            </w:r>
          </w:p>
        </w:tc>
        <w:tc>
          <w:tcPr>
            <w:tcW w:w="2817" w:type="dxa"/>
            <w:shd w:val="clear" w:color="auto" w:fill="auto"/>
          </w:tcPr>
          <w:p w:rsidR="001C6E9D" w:rsidRDefault="001C6E9D" w:rsidP="0000593B">
            <w:pPr>
              <w:pStyle w:val="TAC"/>
            </w:pPr>
            <w:r>
              <w:t>35 km</w:t>
            </w:r>
          </w:p>
        </w:tc>
      </w:tr>
      <w:tr w:rsidR="001C6E9D" w:rsidTr="001C6E9D">
        <w:trPr>
          <w:jc w:val="center"/>
        </w:trPr>
        <w:tc>
          <w:tcPr>
            <w:tcW w:w="2286" w:type="dxa"/>
            <w:shd w:val="clear" w:color="auto" w:fill="auto"/>
          </w:tcPr>
          <w:p w:rsidR="001C6E9D" w:rsidRDefault="001C6E9D" w:rsidP="0000593B">
            <w:pPr>
              <w:pStyle w:val="TAC"/>
            </w:pPr>
            <w:r>
              <w:t>Timing uncertainty</w:t>
            </w:r>
          </w:p>
        </w:tc>
        <w:tc>
          <w:tcPr>
            <w:tcW w:w="2817" w:type="dxa"/>
            <w:shd w:val="clear" w:color="auto" w:fill="auto"/>
          </w:tcPr>
          <w:p w:rsidR="001C6E9D" w:rsidRDefault="0087086F" w:rsidP="0000593B">
            <w:pPr>
              <w:pStyle w:val="TAC"/>
            </w:pPr>
            <w:r>
              <w:t>Uniformly r</w:t>
            </w:r>
            <w:r w:rsidR="001C6E9D">
              <w:t>andomly drawn from</w:t>
            </w:r>
            <w:r>
              <w:t xml:space="preserve"> the interval</w:t>
            </w:r>
            <w:r w:rsidR="001C6E9D">
              <w:t xml:space="preserve"> [-5.2 us, 233.3+5.2 us]. See Note 1.</w:t>
            </w:r>
          </w:p>
        </w:tc>
      </w:tr>
      <w:tr w:rsidR="001C6E9D" w:rsidTr="001C6E9D">
        <w:trPr>
          <w:jc w:val="center"/>
        </w:trPr>
        <w:tc>
          <w:tcPr>
            <w:tcW w:w="2286" w:type="dxa"/>
            <w:shd w:val="clear" w:color="auto" w:fill="auto"/>
          </w:tcPr>
          <w:p w:rsidR="001C6E9D" w:rsidRDefault="001C6E9D" w:rsidP="0000593B">
            <w:pPr>
              <w:pStyle w:val="TAC"/>
            </w:pPr>
            <w:r>
              <w:t>Frequency error</w:t>
            </w:r>
          </w:p>
        </w:tc>
        <w:tc>
          <w:tcPr>
            <w:tcW w:w="2817" w:type="dxa"/>
            <w:shd w:val="clear" w:color="auto" w:fill="auto"/>
          </w:tcPr>
          <w:p w:rsidR="001C6E9D" w:rsidRDefault="001C6E9D" w:rsidP="0000593B">
            <w:pPr>
              <w:pStyle w:val="TAC"/>
            </w:pPr>
            <w:r>
              <w:t>Uniformly drawn from the set {-50 Hz, 50 Hz}. See Note 2</w:t>
            </w:r>
            <w:r w:rsidR="005414D9">
              <w:t>, 3</w:t>
            </w:r>
            <w:r>
              <w:t>.</w:t>
            </w:r>
          </w:p>
        </w:tc>
      </w:tr>
      <w:tr w:rsidR="001C6E9D" w:rsidTr="001C6E9D">
        <w:trPr>
          <w:jc w:val="center"/>
        </w:trPr>
        <w:tc>
          <w:tcPr>
            <w:tcW w:w="2286" w:type="dxa"/>
            <w:shd w:val="clear" w:color="auto" w:fill="auto"/>
          </w:tcPr>
          <w:p w:rsidR="001C6E9D" w:rsidRDefault="001C6E9D" w:rsidP="0000593B">
            <w:pPr>
              <w:pStyle w:val="TAC"/>
            </w:pPr>
            <w:r>
              <w:t>MS frequency drift</w:t>
            </w:r>
          </w:p>
        </w:tc>
        <w:tc>
          <w:tcPr>
            <w:tcW w:w="2817" w:type="dxa"/>
            <w:shd w:val="clear" w:color="auto" w:fill="auto"/>
          </w:tcPr>
          <w:p w:rsidR="001C6E9D" w:rsidRDefault="001C6E9D" w:rsidP="0000593B">
            <w:pPr>
              <w:pStyle w:val="TAC"/>
            </w:pPr>
            <w:r>
              <w:t>Uniformly drawn from the set {-22.5 Hz/s, 22.5 Hz/s}.</w:t>
            </w:r>
          </w:p>
        </w:tc>
      </w:tr>
      <w:tr w:rsidR="001C6E9D" w:rsidTr="001C6E9D">
        <w:trPr>
          <w:jc w:val="center"/>
        </w:trPr>
        <w:tc>
          <w:tcPr>
            <w:tcW w:w="2286" w:type="dxa"/>
            <w:shd w:val="clear" w:color="auto" w:fill="auto"/>
          </w:tcPr>
          <w:p w:rsidR="001C6E9D" w:rsidRDefault="001C6E9D" w:rsidP="0000593B">
            <w:pPr>
              <w:pStyle w:val="TAC"/>
            </w:pPr>
            <w:r>
              <w:t>Preambles</w:t>
            </w:r>
          </w:p>
        </w:tc>
        <w:tc>
          <w:tcPr>
            <w:tcW w:w="2817" w:type="dxa"/>
            <w:shd w:val="clear" w:color="auto" w:fill="auto"/>
          </w:tcPr>
          <w:p w:rsidR="001C6E9D" w:rsidRDefault="001C6E9D" w:rsidP="0000593B">
            <w:pPr>
              <w:pStyle w:val="TAC"/>
            </w:pPr>
            <w:proofErr w:type="spellStart"/>
            <w:r>
              <w:t>Zadoff</w:t>
            </w:r>
            <w:proofErr w:type="spellEnd"/>
            <w:r>
              <w:t>-Chu sequences with roots 1</w:t>
            </w:r>
            <w:proofErr w:type="gramStart"/>
            <w:r>
              <w:t>,…,</w:t>
            </w:r>
            <w:proofErr w:type="gramEnd"/>
            <w:r>
              <w:t xml:space="preserve"> 64.</w:t>
            </w:r>
          </w:p>
        </w:tc>
      </w:tr>
      <w:tr w:rsidR="001C6E9D" w:rsidTr="001C6E9D">
        <w:trPr>
          <w:jc w:val="center"/>
        </w:trPr>
        <w:tc>
          <w:tcPr>
            <w:tcW w:w="2286" w:type="dxa"/>
            <w:shd w:val="clear" w:color="auto" w:fill="auto"/>
          </w:tcPr>
          <w:p w:rsidR="001C6E9D" w:rsidRDefault="001C6E9D" w:rsidP="0000593B">
            <w:pPr>
              <w:pStyle w:val="TAC"/>
            </w:pPr>
            <w:r>
              <w:t>Number of channel realizations</w:t>
            </w:r>
          </w:p>
        </w:tc>
        <w:tc>
          <w:tcPr>
            <w:tcW w:w="2817" w:type="dxa"/>
            <w:shd w:val="clear" w:color="auto" w:fill="auto"/>
          </w:tcPr>
          <w:p w:rsidR="001C6E9D" w:rsidRDefault="001C6E9D" w:rsidP="0000593B">
            <w:pPr>
              <w:pStyle w:val="TAC"/>
            </w:pPr>
            <w:r>
              <w:t>5,000</w:t>
            </w:r>
          </w:p>
        </w:tc>
      </w:tr>
      <w:tr w:rsidR="001C6E9D" w:rsidTr="001C6E9D">
        <w:trPr>
          <w:jc w:val="center"/>
        </w:trPr>
        <w:tc>
          <w:tcPr>
            <w:tcW w:w="5103" w:type="dxa"/>
            <w:gridSpan w:val="2"/>
            <w:shd w:val="clear" w:color="auto" w:fill="auto"/>
          </w:tcPr>
          <w:p w:rsidR="001C6E9D" w:rsidRDefault="001C6E9D" w:rsidP="0000593B">
            <w:pPr>
              <w:pStyle w:val="TAL"/>
            </w:pPr>
            <w:r>
              <w:t>Note 1: 233.3 us is the maximum round-trip delay in the cell of size 35 km. The additional +- 5.2 us accounts for the residual timing errors in NB-LTE cell search The timing uncertainty is drawn based on uniform user location in a hexagonal cell of size 35 km.</w:t>
            </w:r>
          </w:p>
          <w:p w:rsidR="001C6E9D" w:rsidRDefault="001C6E9D" w:rsidP="0000593B">
            <w:pPr>
              <w:pStyle w:val="TAL"/>
            </w:pPr>
            <w:r>
              <w:t xml:space="preserve">Note 2: 99% frequency errors are within 50 Hz in NB-LTE cell search. </w:t>
            </w:r>
          </w:p>
          <w:p w:rsidR="005414D9" w:rsidRDefault="005414D9" w:rsidP="0000593B">
            <w:pPr>
              <w:pStyle w:val="TAL"/>
            </w:pPr>
            <w:r>
              <w:rPr>
                <w:lang w:val="en-US"/>
              </w:rPr>
              <w:t>Note 3: Used as candidate specific frequency offset (</w:t>
            </w:r>
            <w:proofErr w:type="spellStart"/>
            <w:r w:rsidRPr="0079202E">
              <w:t>F_est_error</w:t>
            </w:r>
            <w:proofErr w:type="spellEnd"/>
            <w:r>
              <w:rPr>
                <w:lang w:val="en-US"/>
              </w:rPr>
              <w:t>) in drift model in table C.1 in [2]</w:t>
            </w:r>
          </w:p>
        </w:tc>
      </w:tr>
    </w:tbl>
    <w:p w:rsidR="001C6E9D" w:rsidRDefault="001C6E9D" w:rsidP="001C6E9D"/>
    <w:p w:rsidR="0091739A" w:rsidRDefault="0091739A" w:rsidP="0091739A">
      <w:r>
        <w:t xml:space="preserve">Note that the concurrent preamble transmissions of users in different coverage class may lead to potential near-far problems. To mitigate this problem, the preamble transmissions of users in different coverage class are time multiplexed in NB-LTE. Further, to avoid potential persistent inter-cell interference, it may be preferred that the preamble transmissions of users in adjacent cells are also separated in time domain. </w:t>
      </w:r>
      <w:r>
        <w:fldChar w:fldCharType="begin"/>
      </w:r>
      <w:r>
        <w:instrText xml:space="preserve"> REF _Ref428187207 \h </w:instrText>
      </w:r>
      <w:r>
        <w:fldChar w:fldCharType="separate"/>
      </w:r>
      <w:r w:rsidR="005A64D8">
        <w:t xml:space="preserve">Figure </w:t>
      </w:r>
      <w:r w:rsidR="005A64D8">
        <w:rPr>
          <w:noProof/>
        </w:rPr>
        <w:t>12</w:t>
      </w:r>
      <w:r>
        <w:fldChar w:fldCharType="end"/>
      </w:r>
      <w:r>
        <w:t xml:space="preserve"> shows an example random access resource configuration that meets both time multiplexing requirements. In </w:t>
      </w:r>
      <w:r>
        <w:fldChar w:fldCharType="begin"/>
      </w:r>
      <w:r>
        <w:instrText xml:space="preserve"> REF _Ref428187207 \h </w:instrText>
      </w:r>
      <w:r>
        <w:fldChar w:fldCharType="separate"/>
      </w:r>
      <w:r w:rsidR="005A64D8">
        <w:t xml:space="preserve">Figure </w:t>
      </w:r>
      <w:r w:rsidR="005A64D8">
        <w:rPr>
          <w:noProof/>
        </w:rPr>
        <w:t>12</w:t>
      </w:r>
      <w:r>
        <w:fldChar w:fldCharType="end"/>
      </w:r>
      <w:r>
        <w:t xml:space="preserve">, the periods of random access resource for Format 0, 1 and 2 are 240 </w:t>
      </w:r>
      <w:proofErr w:type="spellStart"/>
      <w:r>
        <w:t>ms</w:t>
      </w:r>
      <w:proofErr w:type="spellEnd"/>
      <w:r>
        <w:t xml:space="preserve">, 240 </w:t>
      </w:r>
      <w:proofErr w:type="spellStart"/>
      <w:r>
        <w:t>ms</w:t>
      </w:r>
      <w:proofErr w:type="spellEnd"/>
      <w:r>
        <w:t xml:space="preserve">, and 60 </w:t>
      </w:r>
      <w:proofErr w:type="spellStart"/>
      <w:r>
        <w:t>ms</w:t>
      </w:r>
      <w:proofErr w:type="spellEnd"/>
      <w:r>
        <w:t xml:space="preserve">, respectively.  In the 480 </w:t>
      </w:r>
      <w:proofErr w:type="spellStart"/>
      <w:r>
        <w:t>ms</w:t>
      </w:r>
      <w:proofErr w:type="spellEnd"/>
      <w:r>
        <w:t xml:space="preserve"> time window shown in </w:t>
      </w:r>
      <w:r>
        <w:fldChar w:fldCharType="begin"/>
      </w:r>
      <w:r>
        <w:instrText xml:space="preserve"> REF _Ref428187207 \h </w:instrText>
      </w:r>
      <w:r>
        <w:fldChar w:fldCharType="separate"/>
      </w:r>
      <w:r w:rsidR="005A64D8">
        <w:t xml:space="preserve">Figure </w:t>
      </w:r>
      <w:r w:rsidR="005A64D8">
        <w:rPr>
          <w:noProof/>
        </w:rPr>
        <w:t>12</w:t>
      </w:r>
      <w:r>
        <w:fldChar w:fldCharType="end"/>
      </w:r>
      <w:r>
        <w:t xml:space="preserve">, two </w:t>
      </w:r>
      <w:r w:rsidR="0000593B">
        <w:t>M-</w:t>
      </w:r>
      <w:r>
        <w:t xml:space="preserve">PRACH slots are configured for Format 0, two </w:t>
      </w:r>
      <w:r w:rsidR="0000593B">
        <w:t>M-</w:t>
      </w:r>
      <w:r>
        <w:t xml:space="preserve">PRACH slots are configured for Format 1, and eight </w:t>
      </w:r>
      <w:r w:rsidR="0000593B">
        <w:t>M-</w:t>
      </w:r>
      <w:r>
        <w:t xml:space="preserve">PRACH slots are configured for Format 2. To sum up, 30% uplink resources are configured for random access in </w:t>
      </w:r>
      <w:r>
        <w:fldChar w:fldCharType="begin"/>
      </w:r>
      <w:r>
        <w:instrText xml:space="preserve"> REF _Ref428187207 \h </w:instrText>
      </w:r>
      <w:r>
        <w:fldChar w:fldCharType="separate"/>
      </w:r>
      <w:r w:rsidR="005A64D8">
        <w:t xml:space="preserve">Figure </w:t>
      </w:r>
      <w:r w:rsidR="005A64D8">
        <w:rPr>
          <w:noProof/>
        </w:rPr>
        <w:t>12</w:t>
      </w:r>
      <w:r>
        <w:fldChar w:fldCharType="end"/>
      </w:r>
      <w:r>
        <w:t>. The system can configure less random access resource if the load is lower.</w:t>
      </w:r>
    </w:p>
    <w:p w:rsidR="0091739A" w:rsidRDefault="00EE3682" w:rsidP="0091739A">
      <w:pPr>
        <w:jc w:val="center"/>
      </w:pPr>
      <w:r w:rsidRPr="00EE3682">
        <w:rPr>
          <w:noProof/>
          <w:lang w:val="en-US" w:eastAsia="en-US"/>
        </w:rPr>
        <w:lastRenderedPageBreak/>
        <w:t xml:space="preserve"> </w:t>
      </w:r>
      <w:r>
        <w:rPr>
          <w:noProof/>
          <w:lang w:val="sv-SE"/>
        </w:rPr>
        <w:drawing>
          <wp:inline distT="0" distB="0" distL="0" distR="0" wp14:anchorId="68942290" wp14:editId="15FECA7A">
            <wp:extent cx="5943600" cy="41306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4130675"/>
                    </a:xfrm>
                    <a:prstGeom prst="rect">
                      <a:avLst/>
                    </a:prstGeom>
                  </pic:spPr>
                </pic:pic>
              </a:graphicData>
            </a:graphic>
          </wp:inline>
        </w:drawing>
      </w:r>
    </w:p>
    <w:p w:rsidR="0091739A" w:rsidRDefault="0091739A" w:rsidP="0091739A">
      <w:pPr>
        <w:pStyle w:val="Caption"/>
      </w:pPr>
      <w:bookmarkStart w:id="30" w:name="_Ref428187207"/>
      <w:bookmarkStart w:id="31" w:name="_Ref428865539"/>
      <w:r>
        <w:t xml:space="preserve">Figure </w:t>
      </w:r>
      <w:r>
        <w:fldChar w:fldCharType="begin"/>
      </w:r>
      <w:r>
        <w:instrText xml:space="preserve"> SEQ Figure \* ARABIC </w:instrText>
      </w:r>
      <w:r>
        <w:fldChar w:fldCharType="separate"/>
      </w:r>
      <w:r w:rsidR="005A64D8">
        <w:rPr>
          <w:noProof/>
        </w:rPr>
        <w:t>12</w:t>
      </w:r>
      <w:r>
        <w:rPr>
          <w:noProof/>
        </w:rPr>
        <w:fldChar w:fldCharType="end"/>
      </w:r>
      <w:bookmarkEnd w:id="30"/>
      <w:r>
        <w:t>: Example Random Access Resource Configuration</w:t>
      </w:r>
      <w:bookmarkEnd w:id="31"/>
    </w:p>
    <w:p w:rsidR="0091739A" w:rsidRDefault="0091739A" w:rsidP="001C6E9D"/>
    <w:p w:rsidR="001C6E9D" w:rsidRDefault="00FF304A" w:rsidP="001C6E9D">
      <w:pPr>
        <w:pStyle w:val="Heading3"/>
      </w:pPr>
      <w:r>
        <w:t xml:space="preserve">M-PRACH </w:t>
      </w:r>
      <w:r w:rsidR="001C6E9D">
        <w:t>Coverage performance</w:t>
      </w:r>
    </w:p>
    <w:p w:rsidR="001C6E9D" w:rsidRDefault="001C6E9D" w:rsidP="001C6E9D">
      <w:pPr>
        <w:pStyle w:val="BodyText"/>
      </w:pPr>
      <w:r w:rsidRPr="00B85B96">
        <w:t xml:space="preserve">For </w:t>
      </w:r>
      <w:r w:rsidR="00F46F9A">
        <w:t>M-</w:t>
      </w:r>
      <w:r w:rsidRPr="00B85B96">
        <w:t>PRACH preamble detection at the receiver, a threshold is set such that false alarm detection</w:t>
      </w:r>
      <w:r>
        <w:t xml:space="preserve"> rate is sufficiently </w:t>
      </w:r>
      <w:r w:rsidRPr="00B85B96">
        <w:t>low when thermal noise is fed to the receiver.</w:t>
      </w:r>
      <w:r>
        <w:t xml:space="preserve"> Different thresholds are chosen based on coverage classes. Simulations have been run with 100,000</w:t>
      </w:r>
      <w:r w:rsidRPr="00B85B96">
        <w:t xml:space="preserve"> realizations</w:t>
      </w:r>
      <w:r>
        <w:t xml:space="preserve"> to test false alarm rates. </w:t>
      </w:r>
    </w:p>
    <w:p w:rsidR="001C6E9D" w:rsidRDefault="00250A8F" w:rsidP="001C6E9D">
      <w:pPr>
        <w:pStyle w:val="BodyText"/>
      </w:pPr>
      <w:r>
        <w:t xml:space="preserve">The detail design of M-PRACH is given in [3]. </w:t>
      </w:r>
      <w:r w:rsidR="001C6E9D">
        <w:t>When repetitions are used (</w:t>
      </w:r>
      <w:r>
        <w:t>M-</w:t>
      </w:r>
      <w:r w:rsidR="001C6E9D">
        <w:t xml:space="preserve">PRACH formats </w:t>
      </w:r>
      <w:r w:rsidR="008C62DB">
        <w:t xml:space="preserve">1 </w:t>
      </w:r>
      <w:r w:rsidR="001C6E9D">
        <w:t xml:space="preserve">and </w:t>
      </w:r>
      <w:r w:rsidR="008C62DB">
        <w:t>2</w:t>
      </w:r>
      <w:r w:rsidR="001C6E9D">
        <w:t xml:space="preserve">), detection statistics of each three </w:t>
      </w:r>
      <w:r w:rsidR="0000593B">
        <w:t>M-</w:t>
      </w:r>
      <w:r w:rsidR="001C6E9D">
        <w:t xml:space="preserve">PRACH segments that are in the same </w:t>
      </w:r>
      <w:r>
        <w:t>M-</w:t>
      </w:r>
      <w:r w:rsidR="001C6E9D">
        <w:t xml:space="preserve">PRACH slot are coherently combined, and detection statistics are non-coherently combined across </w:t>
      </w:r>
      <w:r>
        <w:t>M-</w:t>
      </w:r>
      <w:r w:rsidR="001C6E9D">
        <w:t xml:space="preserve">PRACH slots and receive antennas. </w:t>
      </w:r>
    </w:p>
    <w:p w:rsidR="005414D9" w:rsidRDefault="001C6E9D" w:rsidP="001C6E9D">
      <w:pPr>
        <w:pStyle w:val="BodyText"/>
      </w:pPr>
      <w:r>
        <w:t xml:space="preserve">For </w:t>
      </w:r>
      <w:r w:rsidR="00250A8F">
        <w:t>M-</w:t>
      </w:r>
      <w:r>
        <w:t>PRACH preamble detection at the receiver,</w:t>
      </w:r>
      <w:r w:rsidR="00F87B01">
        <w:t xml:space="preserve"> when a preamble is transmitted,</w:t>
      </w:r>
      <w:r>
        <w:t xml:space="preserve"> a mis</w:t>
      </w:r>
      <w:r w:rsidR="005414D9">
        <w:t xml:space="preserve">sed </w:t>
      </w:r>
      <w:r>
        <w:t>detection is counted if</w:t>
      </w:r>
      <w:r w:rsidR="005414D9">
        <w:t>:</w:t>
      </w:r>
      <w:r>
        <w:t xml:space="preserve"> </w:t>
      </w:r>
    </w:p>
    <w:p w:rsidR="005414D9" w:rsidRDefault="005414D9" w:rsidP="008468C5">
      <w:pPr>
        <w:pStyle w:val="BodyText"/>
        <w:numPr>
          <w:ilvl w:val="0"/>
          <w:numId w:val="41"/>
        </w:numPr>
      </w:pPr>
      <w:r>
        <w:t xml:space="preserve">The </w:t>
      </w:r>
      <w:r w:rsidR="001C6E9D">
        <w:t>peak of accumulated detection statistic does not exceed the pre-determined threshold</w:t>
      </w:r>
      <w:r>
        <w:t>,</w:t>
      </w:r>
      <w:r w:rsidR="001C6E9D">
        <w:t xml:space="preserve"> or</w:t>
      </w:r>
      <w:r>
        <w:t>,</w:t>
      </w:r>
      <w:r w:rsidR="001C6E9D">
        <w:t xml:space="preserve"> </w:t>
      </w:r>
    </w:p>
    <w:p w:rsidR="001C6E9D" w:rsidRDefault="005414D9" w:rsidP="008468C5">
      <w:pPr>
        <w:pStyle w:val="BodyText"/>
        <w:numPr>
          <w:ilvl w:val="0"/>
          <w:numId w:val="41"/>
        </w:numPr>
      </w:pPr>
      <w:r>
        <w:t xml:space="preserve">The </w:t>
      </w:r>
      <w:r w:rsidR="001C6E9D">
        <w:t>detected preamble index is incorrect when the peak of accumulated detection statistic exceeds the threshold.</w:t>
      </w:r>
    </w:p>
    <w:p w:rsidR="001C6E9D" w:rsidRDefault="001C6E9D" w:rsidP="001C6E9D">
      <w:pPr>
        <w:pStyle w:val="BodyText"/>
      </w:pPr>
      <w:r w:rsidRPr="003C42F7">
        <w:t xml:space="preserve">Note that there is a </w:t>
      </w:r>
      <w:proofErr w:type="spellStart"/>
      <w:r w:rsidRPr="003C42F7">
        <w:t>tradeoff</w:t>
      </w:r>
      <w:proofErr w:type="spellEnd"/>
      <w:r w:rsidRPr="003C42F7">
        <w:t xml:space="preserve"> between false alarm rate and detection rate when setting the threshold. If the threshold is high, the false alarm rate will be lower but the probability that the BS misses detecting transmitted preambles will be highe</w:t>
      </w:r>
      <w:r>
        <w:t>r (and thus detection rate may</w:t>
      </w:r>
      <w:r w:rsidRPr="003C42F7">
        <w:t xml:space="preserve"> decrease).</w:t>
      </w:r>
    </w:p>
    <w:p w:rsidR="001C6E9D" w:rsidRPr="00380CFF" w:rsidRDefault="001C6E9D" w:rsidP="001C6E9D">
      <w:pPr>
        <w:pStyle w:val="BodyText"/>
      </w:pPr>
      <w:r>
        <w:t xml:space="preserve">As reference values, LTE specifies that </w:t>
      </w:r>
      <w:r w:rsidR="00250A8F">
        <w:t>M-</w:t>
      </w:r>
      <w:r>
        <w:t xml:space="preserve">PRACH false alarm rate is 0.1% and </w:t>
      </w:r>
      <w:r w:rsidR="00250A8F">
        <w:t>M-</w:t>
      </w:r>
      <w:r>
        <w:t>PRACH detection rate is 99%</w:t>
      </w:r>
      <w:r w:rsidR="00FF3181">
        <w:t xml:space="preserve"> </w:t>
      </w:r>
      <w:r w:rsidR="00FF3181">
        <w:fldChar w:fldCharType="begin"/>
      </w:r>
      <w:r w:rsidR="00FF3181">
        <w:instrText xml:space="preserve"> REF _Ref429398846 \r \h </w:instrText>
      </w:r>
      <w:r w:rsidR="00FF3181">
        <w:fldChar w:fldCharType="separate"/>
      </w:r>
      <w:r w:rsidR="005A64D8">
        <w:t>[1][4]</w:t>
      </w:r>
      <w:r w:rsidR="00FF3181">
        <w:fldChar w:fldCharType="end"/>
      </w:r>
      <w:r w:rsidR="008468C5">
        <w:t>.</w:t>
      </w:r>
      <w:r>
        <w:t xml:space="preserve"> Also, though no agreements have been made, there has been ongoing discussion about relaxing the detection rate to 90% for 15 dB coverage extension in LTE </w:t>
      </w:r>
      <w:proofErr w:type="spellStart"/>
      <w:r>
        <w:t>eMTC</w:t>
      </w:r>
      <w:proofErr w:type="spellEnd"/>
      <w:r>
        <w:t xml:space="preserve"> work.</w:t>
      </w:r>
    </w:p>
    <w:p w:rsidR="001C6E9D" w:rsidRDefault="001C6E9D" w:rsidP="001C6E9D">
      <w:pPr>
        <w:pStyle w:val="Heading3"/>
        <w:tabs>
          <w:tab w:val="clear" w:pos="720"/>
          <w:tab w:val="left" w:pos="851"/>
          <w:tab w:val="num" w:pos="7740"/>
        </w:tabs>
        <w:overflowPunct/>
        <w:autoSpaceDE/>
        <w:autoSpaceDN/>
        <w:adjustRightInd/>
        <w:spacing w:after="120" w:line="276" w:lineRule="auto"/>
        <w:textAlignment w:val="auto"/>
      </w:pPr>
      <w:r>
        <w:lastRenderedPageBreak/>
        <w:t>Basic Coverage</w:t>
      </w:r>
    </w:p>
    <w:p w:rsidR="001C6E9D" w:rsidRDefault="001C6E9D" w:rsidP="001C6E9D">
      <w:pPr>
        <w:pStyle w:val="BodyText"/>
        <w:rPr>
          <w:lang w:eastAsia="ko-KR"/>
        </w:rPr>
      </w:pPr>
      <w:r w:rsidRPr="0000325C">
        <w:rPr>
          <w:lang w:eastAsia="ko-KR"/>
        </w:rPr>
        <w:t>For users in basic coverage (144 dB MCL), the threshold is set such that the f</w:t>
      </w:r>
      <w:r>
        <w:rPr>
          <w:lang w:eastAsia="ko-KR"/>
        </w:rPr>
        <w:t xml:space="preserve">alse alarm rate is below 0.1%. </w:t>
      </w:r>
      <w:r w:rsidRPr="0000325C">
        <w:rPr>
          <w:lang w:eastAsia="ko-KR"/>
        </w:rPr>
        <w:t>More accurately,</w:t>
      </w:r>
      <w:r>
        <w:rPr>
          <w:lang w:eastAsia="ko-KR"/>
        </w:rPr>
        <w:t xml:space="preserve"> the false alarm rate is 0.073%, as shown in </w:t>
      </w:r>
      <w:r>
        <w:rPr>
          <w:lang w:eastAsia="ko-KR"/>
        </w:rPr>
        <w:fldChar w:fldCharType="begin"/>
      </w:r>
      <w:r>
        <w:rPr>
          <w:lang w:eastAsia="ko-KR"/>
        </w:rPr>
        <w:instrText xml:space="preserve"> REF _Ref426019122 \h </w:instrText>
      </w:r>
      <w:r>
        <w:rPr>
          <w:lang w:eastAsia="ko-KR"/>
        </w:rPr>
      </w:r>
      <w:r>
        <w:rPr>
          <w:lang w:eastAsia="ko-KR"/>
        </w:rPr>
        <w:fldChar w:fldCharType="separate"/>
      </w:r>
      <w:r w:rsidR="005A64D8">
        <w:t xml:space="preserve">Table </w:t>
      </w:r>
      <w:r w:rsidR="005A64D8">
        <w:rPr>
          <w:noProof/>
        </w:rPr>
        <w:t>13</w:t>
      </w:r>
      <w:r>
        <w:rPr>
          <w:lang w:eastAsia="ko-KR"/>
        </w:rPr>
        <w:fldChar w:fldCharType="end"/>
      </w:r>
      <w:r>
        <w:rPr>
          <w:lang w:eastAsia="ko-KR"/>
        </w:rPr>
        <w:t xml:space="preserve">. </w:t>
      </w:r>
      <w:r w:rsidRPr="0000325C">
        <w:rPr>
          <w:lang w:eastAsia="ko-KR"/>
        </w:rPr>
        <w:t>The corresponding p</w:t>
      </w:r>
      <w:r>
        <w:rPr>
          <w:lang w:eastAsia="ko-KR"/>
        </w:rPr>
        <w:t>reamble detection rate is 99.9%</w:t>
      </w:r>
      <w:r w:rsidRPr="0000325C">
        <w:rPr>
          <w:lang w:eastAsia="ko-KR"/>
        </w:rPr>
        <w:t>. Therefore, for users in basic coverage, the preamble transmission performance</w:t>
      </w:r>
      <w:r>
        <w:rPr>
          <w:lang w:eastAsia="ko-KR"/>
        </w:rPr>
        <w:t xml:space="preserve"> in NB-LTE</w:t>
      </w:r>
      <w:r w:rsidRPr="0000325C">
        <w:rPr>
          <w:lang w:eastAsia="ko-KR"/>
        </w:rPr>
        <w:t xml:space="preserve"> is very good, exceeding normal LTE requirements.</w:t>
      </w:r>
    </w:p>
    <w:p w:rsidR="001C6E9D" w:rsidRDefault="001C6E9D" w:rsidP="009E4EDA">
      <w:pPr>
        <w:pStyle w:val="TH"/>
      </w:pPr>
      <w:bookmarkStart w:id="32" w:name="_Ref426019122"/>
      <w:r>
        <w:t xml:space="preserve">Table </w:t>
      </w:r>
      <w:r>
        <w:fldChar w:fldCharType="begin"/>
      </w:r>
      <w:r>
        <w:instrText xml:space="preserve"> SEQ Table \* ARABIC </w:instrText>
      </w:r>
      <w:r>
        <w:fldChar w:fldCharType="separate"/>
      </w:r>
      <w:r w:rsidR="005A64D8">
        <w:rPr>
          <w:noProof/>
        </w:rPr>
        <w:t>13</w:t>
      </w:r>
      <w:r>
        <w:rPr>
          <w:noProof/>
        </w:rPr>
        <w:fldChar w:fldCharType="end"/>
      </w:r>
      <w:bookmarkEnd w:id="32"/>
      <w:r>
        <w:t xml:space="preserve">: Coverage Performance of </w:t>
      </w:r>
      <w:r w:rsidR="00250A8F">
        <w:t>M-</w:t>
      </w:r>
      <w:r>
        <w:t>PRACH Format 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70"/>
        <w:gridCol w:w="1305"/>
        <w:gridCol w:w="1485"/>
        <w:gridCol w:w="1485"/>
        <w:gridCol w:w="1485"/>
      </w:tblGrid>
      <w:tr w:rsidR="001C6E9D" w:rsidTr="005A64D8">
        <w:tc>
          <w:tcPr>
            <w:tcW w:w="1980" w:type="dxa"/>
            <w:shd w:val="clear" w:color="auto" w:fill="FFFFFF" w:themeFill="background1"/>
          </w:tcPr>
          <w:p w:rsidR="001C6E9D" w:rsidRDefault="001C6E9D" w:rsidP="009E4EDA">
            <w:pPr>
              <w:pStyle w:val="TAH"/>
            </w:pPr>
            <w:r>
              <w:t xml:space="preserve">No. of </w:t>
            </w:r>
            <w:r w:rsidR="00250A8F">
              <w:t>M-</w:t>
            </w:r>
            <w:r>
              <w:t>PRACH segments</w:t>
            </w:r>
          </w:p>
        </w:tc>
        <w:tc>
          <w:tcPr>
            <w:tcW w:w="1170" w:type="dxa"/>
            <w:shd w:val="clear" w:color="auto" w:fill="FFFFFF" w:themeFill="background1"/>
          </w:tcPr>
          <w:p w:rsidR="001C6E9D" w:rsidRDefault="001C6E9D" w:rsidP="009E4EDA">
            <w:pPr>
              <w:pStyle w:val="TAH"/>
            </w:pPr>
            <w:r>
              <w:t>No. of preambles</w:t>
            </w:r>
          </w:p>
        </w:tc>
        <w:tc>
          <w:tcPr>
            <w:tcW w:w="1305" w:type="dxa"/>
            <w:shd w:val="clear" w:color="auto" w:fill="FFFFFF" w:themeFill="background1"/>
          </w:tcPr>
          <w:p w:rsidR="001C6E9D" w:rsidRPr="00977B87" w:rsidRDefault="001C6E9D" w:rsidP="009E4EDA">
            <w:pPr>
              <w:pStyle w:val="TAH"/>
            </w:pPr>
            <w:r>
              <w:t>SNR (dB)</w:t>
            </w:r>
          </w:p>
        </w:tc>
        <w:tc>
          <w:tcPr>
            <w:tcW w:w="1485" w:type="dxa"/>
            <w:shd w:val="clear" w:color="auto" w:fill="FFFFFF" w:themeFill="background1"/>
          </w:tcPr>
          <w:p w:rsidR="001C6E9D" w:rsidRDefault="001C6E9D" w:rsidP="009E4EDA">
            <w:pPr>
              <w:pStyle w:val="TAH"/>
            </w:pPr>
            <w:r>
              <w:t>MCL (dB)</w:t>
            </w:r>
          </w:p>
        </w:tc>
        <w:tc>
          <w:tcPr>
            <w:tcW w:w="1485" w:type="dxa"/>
            <w:shd w:val="clear" w:color="auto" w:fill="FFFFFF" w:themeFill="background1"/>
          </w:tcPr>
          <w:p w:rsidR="001C6E9D" w:rsidRPr="00977B87" w:rsidRDefault="001C6E9D" w:rsidP="009E4EDA">
            <w:pPr>
              <w:pStyle w:val="TAH"/>
            </w:pPr>
            <w:r>
              <w:t>False alarm rate (%)</w:t>
            </w:r>
          </w:p>
        </w:tc>
        <w:tc>
          <w:tcPr>
            <w:tcW w:w="1485" w:type="dxa"/>
            <w:shd w:val="clear" w:color="auto" w:fill="FFFFFF" w:themeFill="background1"/>
          </w:tcPr>
          <w:p w:rsidR="001C6E9D" w:rsidRPr="00977B87" w:rsidRDefault="001C6E9D" w:rsidP="009E4EDA">
            <w:pPr>
              <w:pStyle w:val="TAH"/>
            </w:pPr>
            <w:r>
              <w:t>Detection rate (%)</w:t>
            </w:r>
          </w:p>
        </w:tc>
      </w:tr>
      <w:tr w:rsidR="001C6E9D" w:rsidTr="00250A8F">
        <w:tc>
          <w:tcPr>
            <w:tcW w:w="1980" w:type="dxa"/>
            <w:shd w:val="clear" w:color="auto" w:fill="auto"/>
          </w:tcPr>
          <w:p w:rsidR="001C6E9D" w:rsidRDefault="001C6E9D" w:rsidP="009E4EDA">
            <w:pPr>
              <w:pStyle w:val="TAC"/>
            </w:pPr>
            <w:r>
              <w:t>1</w:t>
            </w:r>
          </w:p>
        </w:tc>
        <w:tc>
          <w:tcPr>
            <w:tcW w:w="1170" w:type="dxa"/>
          </w:tcPr>
          <w:p w:rsidR="001C6E9D" w:rsidRDefault="001C6E9D" w:rsidP="009E4EDA">
            <w:pPr>
              <w:pStyle w:val="TAC"/>
            </w:pPr>
            <w:r>
              <w:t>64</w:t>
            </w:r>
          </w:p>
        </w:tc>
        <w:tc>
          <w:tcPr>
            <w:tcW w:w="1305" w:type="dxa"/>
          </w:tcPr>
          <w:p w:rsidR="001C6E9D" w:rsidRDefault="001C6E9D" w:rsidP="009E4EDA">
            <w:pPr>
              <w:pStyle w:val="TAC"/>
            </w:pPr>
            <w:r>
              <w:t>-2.1</w:t>
            </w:r>
          </w:p>
        </w:tc>
        <w:tc>
          <w:tcPr>
            <w:tcW w:w="1485" w:type="dxa"/>
          </w:tcPr>
          <w:p w:rsidR="001C6E9D" w:rsidRDefault="001C6E9D" w:rsidP="009E4EDA">
            <w:pPr>
              <w:pStyle w:val="TAC"/>
            </w:pPr>
            <w:r>
              <w:t>144</w:t>
            </w:r>
          </w:p>
        </w:tc>
        <w:tc>
          <w:tcPr>
            <w:tcW w:w="1485" w:type="dxa"/>
          </w:tcPr>
          <w:p w:rsidR="001C6E9D" w:rsidRDefault="001C6E9D" w:rsidP="009E4EDA">
            <w:pPr>
              <w:pStyle w:val="TAC"/>
            </w:pPr>
            <w:r>
              <w:t>0.073</w:t>
            </w:r>
          </w:p>
        </w:tc>
        <w:tc>
          <w:tcPr>
            <w:tcW w:w="1485" w:type="dxa"/>
          </w:tcPr>
          <w:p w:rsidR="001C6E9D" w:rsidRDefault="001C6E9D" w:rsidP="009E4EDA">
            <w:pPr>
              <w:pStyle w:val="TAC"/>
            </w:pPr>
            <w:r>
              <w:t>99.9</w:t>
            </w:r>
          </w:p>
        </w:tc>
      </w:tr>
    </w:tbl>
    <w:p w:rsidR="001C6E9D" w:rsidRDefault="001C6E9D" w:rsidP="001C6E9D">
      <w:pPr>
        <w:pStyle w:val="BodyText"/>
        <w:rPr>
          <w:lang w:eastAsia="ko-KR"/>
        </w:rPr>
      </w:pPr>
    </w:p>
    <w:p w:rsidR="001C6E9D" w:rsidRDefault="001C6E9D" w:rsidP="001C6E9D">
      <w:pPr>
        <w:pStyle w:val="Heading3"/>
        <w:tabs>
          <w:tab w:val="clear" w:pos="720"/>
          <w:tab w:val="left" w:pos="851"/>
          <w:tab w:val="num" w:pos="7740"/>
        </w:tabs>
        <w:overflowPunct/>
        <w:autoSpaceDE/>
        <w:autoSpaceDN/>
        <w:adjustRightInd/>
        <w:spacing w:after="120" w:line="276" w:lineRule="auto"/>
        <w:textAlignment w:val="auto"/>
      </w:pPr>
      <w:r>
        <w:t>Robust Coverage</w:t>
      </w:r>
    </w:p>
    <w:p w:rsidR="001C6E9D" w:rsidRDefault="001C6E9D" w:rsidP="001C6E9D">
      <w:pPr>
        <w:pStyle w:val="BodyText"/>
        <w:rPr>
          <w:lang w:eastAsia="ko-KR"/>
        </w:rPr>
      </w:pPr>
      <w:r w:rsidRPr="006E28E2">
        <w:rPr>
          <w:lang w:eastAsia="ko-KR"/>
        </w:rPr>
        <w:t xml:space="preserve">For users in robust coverage (154 dB MCL), the threshold is set such that the false alarm rate is below 0.1%. </w:t>
      </w:r>
      <w:r w:rsidRPr="0000325C">
        <w:rPr>
          <w:lang w:eastAsia="ko-KR"/>
        </w:rPr>
        <w:t>More accurately,</w:t>
      </w:r>
      <w:r>
        <w:rPr>
          <w:lang w:eastAsia="ko-KR"/>
        </w:rPr>
        <w:t xml:space="preserve"> the false alarm rate is 0.062%, as shown in </w:t>
      </w:r>
      <w:r>
        <w:rPr>
          <w:lang w:eastAsia="ko-KR"/>
        </w:rPr>
        <w:fldChar w:fldCharType="begin"/>
      </w:r>
      <w:r>
        <w:rPr>
          <w:lang w:eastAsia="ko-KR"/>
        </w:rPr>
        <w:instrText xml:space="preserve"> REF _Ref428797705 \h </w:instrText>
      </w:r>
      <w:r>
        <w:rPr>
          <w:lang w:eastAsia="ko-KR"/>
        </w:rPr>
      </w:r>
      <w:r>
        <w:rPr>
          <w:lang w:eastAsia="ko-KR"/>
        </w:rPr>
        <w:fldChar w:fldCharType="separate"/>
      </w:r>
      <w:r w:rsidR="005A64D8">
        <w:t xml:space="preserve">Table </w:t>
      </w:r>
      <w:r w:rsidR="005A64D8">
        <w:rPr>
          <w:noProof/>
        </w:rPr>
        <w:t>14</w:t>
      </w:r>
      <w:r>
        <w:rPr>
          <w:lang w:eastAsia="ko-KR"/>
        </w:rPr>
        <w:fldChar w:fldCharType="end"/>
      </w:r>
      <w:r>
        <w:rPr>
          <w:lang w:eastAsia="ko-KR"/>
        </w:rPr>
        <w:t xml:space="preserve">. </w:t>
      </w:r>
      <w:r w:rsidRPr="006E28E2">
        <w:rPr>
          <w:lang w:eastAsia="ko-KR"/>
        </w:rPr>
        <w:t xml:space="preserve">The corresponding preamble detection rate </w:t>
      </w:r>
      <w:r>
        <w:rPr>
          <w:lang w:eastAsia="ko-KR"/>
        </w:rPr>
        <w:t>is 98.12%</w:t>
      </w:r>
      <w:r w:rsidRPr="006E28E2">
        <w:rPr>
          <w:lang w:eastAsia="ko-KR"/>
        </w:rPr>
        <w:t>. Therefore, for users in basic coverage, the LTE false alarm rate requirement is maintained, while detection rate is</w:t>
      </w:r>
      <w:r>
        <w:rPr>
          <w:lang w:eastAsia="ko-KR"/>
        </w:rPr>
        <w:t xml:space="preserve"> decreased by 0.88%</w:t>
      </w:r>
      <w:r w:rsidRPr="006E28E2">
        <w:rPr>
          <w:lang w:eastAsia="ko-KR"/>
        </w:rPr>
        <w:t>. The</w:t>
      </w:r>
      <w:r>
        <w:rPr>
          <w:lang w:eastAsia="ko-KR"/>
        </w:rPr>
        <w:t xml:space="preserve"> slightly</w:t>
      </w:r>
      <w:r w:rsidRPr="006E28E2">
        <w:rPr>
          <w:lang w:eastAsia="ko-KR"/>
        </w:rPr>
        <w:t xml:space="preserve"> decreased detection rate is reasonable considering that only 6 repetitions are used for users in robust coverage</w:t>
      </w:r>
      <w:r>
        <w:rPr>
          <w:lang w:eastAsia="ko-KR"/>
        </w:rPr>
        <w:t xml:space="preserve"> (vs. users in basic coverage)</w:t>
      </w:r>
      <w:r w:rsidRPr="006E28E2">
        <w:rPr>
          <w:lang w:eastAsia="ko-KR"/>
        </w:rPr>
        <w:t>.</w:t>
      </w:r>
    </w:p>
    <w:p w:rsidR="001C6E9D" w:rsidRDefault="001C6E9D" w:rsidP="00BF0536">
      <w:pPr>
        <w:pStyle w:val="TH"/>
      </w:pPr>
      <w:bookmarkStart w:id="33" w:name="_Ref428797705"/>
      <w:r>
        <w:t xml:space="preserve">Table </w:t>
      </w:r>
      <w:r>
        <w:fldChar w:fldCharType="begin"/>
      </w:r>
      <w:r>
        <w:instrText xml:space="preserve"> SEQ Table \* ARABIC </w:instrText>
      </w:r>
      <w:r>
        <w:fldChar w:fldCharType="separate"/>
      </w:r>
      <w:r w:rsidR="005A64D8">
        <w:rPr>
          <w:noProof/>
        </w:rPr>
        <w:t>14</w:t>
      </w:r>
      <w:r>
        <w:rPr>
          <w:noProof/>
        </w:rPr>
        <w:fldChar w:fldCharType="end"/>
      </w:r>
      <w:bookmarkEnd w:id="33"/>
      <w:r>
        <w:t>:</w:t>
      </w:r>
      <w:r w:rsidRPr="00816D20">
        <w:t xml:space="preserve"> </w:t>
      </w:r>
      <w:r>
        <w:t xml:space="preserve">Coverage Performance of </w:t>
      </w:r>
      <w:r w:rsidR="00250A8F">
        <w:t>M-</w:t>
      </w:r>
      <w:r>
        <w:t>PRACH Format 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60"/>
        <w:gridCol w:w="1215"/>
        <w:gridCol w:w="1485"/>
        <w:gridCol w:w="1485"/>
        <w:gridCol w:w="1485"/>
      </w:tblGrid>
      <w:tr w:rsidR="001C6E9D" w:rsidTr="005A64D8">
        <w:tc>
          <w:tcPr>
            <w:tcW w:w="1980" w:type="dxa"/>
            <w:shd w:val="clear" w:color="auto" w:fill="FFFFFF" w:themeFill="background1"/>
          </w:tcPr>
          <w:p w:rsidR="001C6E9D" w:rsidRDefault="001C6E9D" w:rsidP="00BF0536">
            <w:pPr>
              <w:pStyle w:val="TAH"/>
            </w:pPr>
            <w:r>
              <w:t xml:space="preserve">No. of </w:t>
            </w:r>
            <w:r w:rsidR="00250A8F">
              <w:t>M-</w:t>
            </w:r>
            <w:r>
              <w:t>PRACH segments</w:t>
            </w:r>
          </w:p>
        </w:tc>
        <w:tc>
          <w:tcPr>
            <w:tcW w:w="1260" w:type="dxa"/>
            <w:shd w:val="clear" w:color="auto" w:fill="FFFFFF" w:themeFill="background1"/>
          </w:tcPr>
          <w:p w:rsidR="001C6E9D" w:rsidRDefault="001C6E9D" w:rsidP="00BF0536">
            <w:pPr>
              <w:pStyle w:val="TAH"/>
            </w:pPr>
            <w:r>
              <w:t>No. of preambles</w:t>
            </w:r>
          </w:p>
        </w:tc>
        <w:tc>
          <w:tcPr>
            <w:tcW w:w="1215" w:type="dxa"/>
            <w:shd w:val="clear" w:color="auto" w:fill="FFFFFF" w:themeFill="background1"/>
          </w:tcPr>
          <w:p w:rsidR="001C6E9D" w:rsidRPr="00977B87" w:rsidRDefault="001C6E9D" w:rsidP="00BF0536">
            <w:pPr>
              <w:pStyle w:val="TAH"/>
            </w:pPr>
            <w:r>
              <w:t>SNR (dB)</w:t>
            </w:r>
          </w:p>
        </w:tc>
        <w:tc>
          <w:tcPr>
            <w:tcW w:w="1485" w:type="dxa"/>
            <w:shd w:val="clear" w:color="auto" w:fill="FFFFFF" w:themeFill="background1"/>
          </w:tcPr>
          <w:p w:rsidR="001C6E9D" w:rsidRDefault="001C6E9D" w:rsidP="00BF0536">
            <w:pPr>
              <w:pStyle w:val="TAH"/>
            </w:pPr>
            <w:r>
              <w:t>MCL (dB)</w:t>
            </w:r>
          </w:p>
        </w:tc>
        <w:tc>
          <w:tcPr>
            <w:tcW w:w="1485" w:type="dxa"/>
            <w:shd w:val="clear" w:color="auto" w:fill="FFFFFF" w:themeFill="background1"/>
          </w:tcPr>
          <w:p w:rsidR="001C6E9D" w:rsidRPr="00977B87" w:rsidRDefault="001C6E9D" w:rsidP="00BF0536">
            <w:pPr>
              <w:pStyle w:val="TAH"/>
            </w:pPr>
            <w:r>
              <w:t>False alarm rate (%)</w:t>
            </w:r>
          </w:p>
        </w:tc>
        <w:tc>
          <w:tcPr>
            <w:tcW w:w="1485" w:type="dxa"/>
            <w:shd w:val="clear" w:color="auto" w:fill="FFFFFF" w:themeFill="background1"/>
          </w:tcPr>
          <w:p w:rsidR="001C6E9D" w:rsidRPr="00977B87" w:rsidRDefault="001C6E9D" w:rsidP="00BF0536">
            <w:pPr>
              <w:pStyle w:val="TAH"/>
            </w:pPr>
            <w:r>
              <w:t>Detection rate (%)</w:t>
            </w:r>
          </w:p>
        </w:tc>
      </w:tr>
      <w:tr w:rsidR="001C6E9D" w:rsidTr="00250A8F">
        <w:tc>
          <w:tcPr>
            <w:tcW w:w="1980" w:type="dxa"/>
            <w:shd w:val="clear" w:color="auto" w:fill="auto"/>
          </w:tcPr>
          <w:p w:rsidR="001C6E9D" w:rsidRDefault="001C6E9D" w:rsidP="00BF0536">
            <w:pPr>
              <w:pStyle w:val="TAC"/>
            </w:pPr>
            <w:r>
              <w:t>6</w:t>
            </w:r>
          </w:p>
        </w:tc>
        <w:tc>
          <w:tcPr>
            <w:tcW w:w="1260" w:type="dxa"/>
          </w:tcPr>
          <w:p w:rsidR="001C6E9D" w:rsidRDefault="001C6E9D" w:rsidP="00BF0536">
            <w:pPr>
              <w:pStyle w:val="TAC"/>
            </w:pPr>
            <w:r>
              <w:t>64</w:t>
            </w:r>
          </w:p>
        </w:tc>
        <w:tc>
          <w:tcPr>
            <w:tcW w:w="1215" w:type="dxa"/>
          </w:tcPr>
          <w:p w:rsidR="001C6E9D" w:rsidRDefault="001C6E9D" w:rsidP="00BF0536">
            <w:pPr>
              <w:pStyle w:val="TAC"/>
            </w:pPr>
            <w:r>
              <w:t>-12.1</w:t>
            </w:r>
          </w:p>
        </w:tc>
        <w:tc>
          <w:tcPr>
            <w:tcW w:w="1485" w:type="dxa"/>
          </w:tcPr>
          <w:p w:rsidR="001C6E9D" w:rsidRDefault="001C6E9D" w:rsidP="00BF0536">
            <w:pPr>
              <w:pStyle w:val="TAC"/>
            </w:pPr>
            <w:r>
              <w:t>154</w:t>
            </w:r>
          </w:p>
        </w:tc>
        <w:tc>
          <w:tcPr>
            <w:tcW w:w="1485" w:type="dxa"/>
          </w:tcPr>
          <w:p w:rsidR="001C6E9D" w:rsidRDefault="001C6E9D" w:rsidP="00BF0536">
            <w:pPr>
              <w:pStyle w:val="TAC"/>
            </w:pPr>
            <w:r>
              <w:t>0.062</w:t>
            </w:r>
          </w:p>
        </w:tc>
        <w:tc>
          <w:tcPr>
            <w:tcW w:w="1485" w:type="dxa"/>
          </w:tcPr>
          <w:p w:rsidR="001C6E9D" w:rsidRDefault="001C6E9D" w:rsidP="00BF0536">
            <w:pPr>
              <w:pStyle w:val="TAC"/>
            </w:pPr>
            <w:r>
              <w:t>98.12</w:t>
            </w:r>
          </w:p>
        </w:tc>
      </w:tr>
    </w:tbl>
    <w:p w:rsidR="001C6E9D" w:rsidRDefault="001C6E9D" w:rsidP="001C6E9D">
      <w:pPr>
        <w:pStyle w:val="BodyText"/>
        <w:rPr>
          <w:lang w:eastAsia="ko-KR"/>
        </w:rPr>
      </w:pPr>
    </w:p>
    <w:p w:rsidR="001C6E9D" w:rsidRDefault="001C6E9D" w:rsidP="001C6E9D">
      <w:pPr>
        <w:pStyle w:val="Heading3"/>
        <w:tabs>
          <w:tab w:val="clear" w:pos="720"/>
          <w:tab w:val="left" w:pos="851"/>
          <w:tab w:val="num" w:pos="7740"/>
        </w:tabs>
        <w:overflowPunct/>
        <w:autoSpaceDE/>
        <w:autoSpaceDN/>
        <w:adjustRightInd/>
        <w:spacing w:after="120" w:line="276" w:lineRule="auto"/>
        <w:textAlignment w:val="auto"/>
      </w:pPr>
      <w:r>
        <w:t>Extreme Coverage</w:t>
      </w:r>
    </w:p>
    <w:p w:rsidR="001C6E9D" w:rsidRDefault="001C6E9D" w:rsidP="001C6E9D">
      <w:pPr>
        <w:pStyle w:val="BodyText"/>
        <w:rPr>
          <w:lang w:eastAsia="ko-KR"/>
        </w:rPr>
      </w:pPr>
      <w:r>
        <w:rPr>
          <w:lang w:eastAsia="ko-KR"/>
        </w:rPr>
        <w:t xml:space="preserve">For users in extreme coverage, they use Format 2 for preamble transmission. However, different preambles are used by users with coupling loss range (154 dB, 159 dB] and users with coupling loss range (159 dB, 164 dB]. The results are summarized in </w:t>
      </w:r>
      <w:r>
        <w:rPr>
          <w:lang w:eastAsia="ko-KR"/>
        </w:rPr>
        <w:fldChar w:fldCharType="begin"/>
      </w:r>
      <w:r>
        <w:rPr>
          <w:lang w:eastAsia="ko-KR"/>
        </w:rPr>
        <w:instrText xml:space="preserve"> REF _Ref428865102 \h </w:instrText>
      </w:r>
      <w:r>
        <w:rPr>
          <w:lang w:eastAsia="ko-KR"/>
        </w:rPr>
      </w:r>
      <w:r>
        <w:rPr>
          <w:lang w:eastAsia="ko-KR"/>
        </w:rPr>
        <w:fldChar w:fldCharType="separate"/>
      </w:r>
      <w:r w:rsidR="005A64D8">
        <w:t xml:space="preserve">Table </w:t>
      </w:r>
      <w:r w:rsidR="005A64D8">
        <w:rPr>
          <w:noProof/>
        </w:rPr>
        <w:t>15</w:t>
      </w:r>
      <w:r>
        <w:rPr>
          <w:lang w:eastAsia="ko-KR"/>
        </w:rPr>
        <w:fldChar w:fldCharType="end"/>
      </w:r>
      <w:r>
        <w:rPr>
          <w:lang w:eastAsia="ko-KR"/>
        </w:rPr>
        <w:t>.</w:t>
      </w:r>
    </w:p>
    <w:p w:rsidR="001C6E9D" w:rsidRPr="0000325C" w:rsidRDefault="001C6E9D" w:rsidP="001C6E9D">
      <w:pPr>
        <w:pStyle w:val="BodyText"/>
        <w:rPr>
          <w:lang w:eastAsia="ko-KR"/>
        </w:rPr>
      </w:pPr>
      <w:r w:rsidRPr="00DC4FC4">
        <w:rPr>
          <w:lang w:eastAsia="ko-KR"/>
        </w:rPr>
        <w:t xml:space="preserve">For users in extreme coverage </w:t>
      </w:r>
      <w:r>
        <w:rPr>
          <w:lang w:eastAsia="ko-KR"/>
        </w:rPr>
        <w:t xml:space="preserve">with coupling loss range (154 dB, 159 dB], </w:t>
      </w:r>
      <w:r w:rsidRPr="0000325C">
        <w:rPr>
          <w:lang w:eastAsia="ko-KR"/>
        </w:rPr>
        <w:t>the threshold is set such that the f</w:t>
      </w:r>
      <w:r>
        <w:rPr>
          <w:lang w:eastAsia="ko-KR"/>
        </w:rPr>
        <w:t xml:space="preserve">alse alarm rate is below 0.1%. </w:t>
      </w:r>
      <w:r w:rsidRPr="0000325C">
        <w:rPr>
          <w:lang w:eastAsia="ko-KR"/>
        </w:rPr>
        <w:t>More accurately,</w:t>
      </w:r>
      <w:r>
        <w:rPr>
          <w:lang w:eastAsia="ko-KR"/>
        </w:rPr>
        <w:t xml:space="preserve"> the false alarm rate is 0.083%, as shown in </w:t>
      </w:r>
      <w:r>
        <w:rPr>
          <w:lang w:eastAsia="ko-KR"/>
        </w:rPr>
        <w:fldChar w:fldCharType="begin"/>
      </w:r>
      <w:r>
        <w:rPr>
          <w:lang w:eastAsia="ko-KR"/>
        </w:rPr>
        <w:instrText xml:space="preserve"> REF _Ref428865102 \h </w:instrText>
      </w:r>
      <w:r>
        <w:rPr>
          <w:lang w:eastAsia="ko-KR"/>
        </w:rPr>
      </w:r>
      <w:r>
        <w:rPr>
          <w:lang w:eastAsia="ko-KR"/>
        </w:rPr>
        <w:fldChar w:fldCharType="separate"/>
      </w:r>
      <w:r w:rsidR="005A64D8">
        <w:t xml:space="preserve">Table </w:t>
      </w:r>
      <w:r w:rsidR="005A64D8">
        <w:rPr>
          <w:noProof/>
        </w:rPr>
        <w:t>15</w:t>
      </w:r>
      <w:r>
        <w:rPr>
          <w:lang w:eastAsia="ko-KR"/>
        </w:rPr>
        <w:fldChar w:fldCharType="end"/>
      </w:r>
      <w:r>
        <w:rPr>
          <w:lang w:eastAsia="ko-KR"/>
        </w:rPr>
        <w:t xml:space="preserve">. </w:t>
      </w:r>
      <w:r w:rsidRPr="0000325C">
        <w:rPr>
          <w:lang w:eastAsia="ko-KR"/>
        </w:rPr>
        <w:t>The corresponding p</w:t>
      </w:r>
      <w:r>
        <w:rPr>
          <w:lang w:eastAsia="ko-KR"/>
        </w:rPr>
        <w:t>reamble detection rate is 99.17%</w:t>
      </w:r>
      <w:r w:rsidRPr="0000325C">
        <w:rPr>
          <w:lang w:eastAsia="ko-KR"/>
        </w:rPr>
        <w:t xml:space="preserve">. Therefore, for </w:t>
      </w:r>
      <w:r>
        <w:rPr>
          <w:lang w:eastAsia="ko-KR"/>
        </w:rPr>
        <w:t>these users</w:t>
      </w:r>
      <w:r w:rsidRPr="0000325C">
        <w:rPr>
          <w:lang w:eastAsia="ko-KR"/>
        </w:rPr>
        <w:t>, the preamble transmission performance</w:t>
      </w:r>
      <w:r>
        <w:rPr>
          <w:lang w:eastAsia="ko-KR"/>
        </w:rPr>
        <w:t xml:space="preserve"> in NB-LTE</w:t>
      </w:r>
      <w:r w:rsidRPr="0000325C">
        <w:rPr>
          <w:lang w:eastAsia="ko-KR"/>
        </w:rPr>
        <w:t xml:space="preserve"> is very good, exceeding normal LTE requirements.</w:t>
      </w:r>
    </w:p>
    <w:p w:rsidR="001C6E9D" w:rsidRPr="00DC4FC4" w:rsidRDefault="001C6E9D" w:rsidP="001C6E9D">
      <w:pPr>
        <w:pStyle w:val="BodyText"/>
        <w:rPr>
          <w:lang w:eastAsia="ko-KR"/>
        </w:rPr>
      </w:pPr>
      <w:r w:rsidRPr="00DC4FC4">
        <w:rPr>
          <w:lang w:eastAsia="ko-KR"/>
        </w:rPr>
        <w:t xml:space="preserve">For users in extreme coverage </w:t>
      </w:r>
      <w:r>
        <w:rPr>
          <w:lang w:eastAsia="ko-KR"/>
        </w:rPr>
        <w:t xml:space="preserve">with coupling loss range (159 dB, 164 dB], </w:t>
      </w:r>
      <w:r w:rsidRPr="00DC4FC4">
        <w:rPr>
          <w:lang w:eastAsia="ko-KR"/>
        </w:rPr>
        <w:t>we find it very challenging to maintain reasonable detection rate (about 90%) while achieving 0.1% false alarm rate. Therefore, the threshold is set to achieve good detection rate</w:t>
      </w:r>
      <w:r>
        <w:rPr>
          <w:lang w:eastAsia="ko-KR"/>
        </w:rPr>
        <w:t xml:space="preserve"> but false alarm rate is relaxed</w:t>
      </w:r>
      <w:r w:rsidRPr="00DC4FC4">
        <w:rPr>
          <w:lang w:eastAsia="ko-KR"/>
        </w:rPr>
        <w:t>. Th</w:t>
      </w:r>
      <w:r>
        <w:rPr>
          <w:lang w:eastAsia="ko-KR"/>
        </w:rPr>
        <w:t xml:space="preserve">e preamble detection rate is 90.30%, as shown in </w:t>
      </w:r>
      <w:r>
        <w:rPr>
          <w:lang w:eastAsia="ko-KR"/>
        </w:rPr>
        <w:fldChar w:fldCharType="begin"/>
      </w:r>
      <w:r>
        <w:rPr>
          <w:lang w:eastAsia="ko-KR"/>
        </w:rPr>
        <w:instrText xml:space="preserve"> REF _Ref428865102 \h </w:instrText>
      </w:r>
      <w:r>
        <w:rPr>
          <w:lang w:eastAsia="ko-KR"/>
        </w:rPr>
      </w:r>
      <w:r>
        <w:rPr>
          <w:lang w:eastAsia="ko-KR"/>
        </w:rPr>
        <w:fldChar w:fldCharType="separate"/>
      </w:r>
      <w:r w:rsidR="005A64D8">
        <w:t xml:space="preserve">Table </w:t>
      </w:r>
      <w:r w:rsidR="005A64D8">
        <w:rPr>
          <w:noProof/>
        </w:rPr>
        <w:t>15</w:t>
      </w:r>
      <w:r>
        <w:rPr>
          <w:lang w:eastAsia="ko-KR"/>
        </w:rPr>
        <w:fldChar w:fldCharType="end"/>
      </w:r>
      <w:r w:rsidRPr="00DC4FC4">
        <w:rPr>
          <w:lang w:eastAsia="ko-KR"/>
        </w:rPr>
        <w:t xml:space="preserve">. </w:t>
      </w:r>
      <w:r>
        <w:rPr>
          <w:lang w:eastAsia="ko-KR"/>
        </w:rPr>
        <w:t>The corresponding false alarm rate is 2.14%.</w:t>
      </w:r>
    </w:p>
    <w:p w:rsidR="001C6E9D" w:rsidRDefault="001C6E9D" w:rsidP="001C6E9D">
      <w:pPr>
        <w:pStyle w:val="BodyText"/>
        <w:numPr>
          <w:ilvl w:val="0"/>
          <w:numId w:val="40"/>
        </w:numPr>
        <w:overflowPunct/>
        <w:autoSpaceDE/>
        <w:autoSpaceDN/>
        <w:adjustRightInd/>
        <w:spacing w:line="276" w:lineRule="auto"/>
        <w:textAlignment w:val="auto"/>
        <w:rPr>
          <w:lang w:eastAsia="ko-KR"/>
        </w:rPr>
      </w:pPr>
      <w:r w:rsidRPr="00DC4FC4">
        <w:rPr>
          <w:lang w:eastAsia="ko-KR"/>
        </w:rPr>
        <w:t>Though the false alarm rate is high, the issue is resolved in the following random access steps</w:t>
      </w:r>
      <w:r w:rsidR="0000593B">
        <w:rPr>
          <w:lang w:eastAsia="ko-KR"/>
        </w:rPr>
        <w:t>, see [5]</w:t>
      </w:r>
      <w:r w:rsidRPr="00DC4FC4">
        <w:rPr>
          <w:lang w:eastAsia="ko-KR"/>
        </w:rPr>
        <w:t xml:space="preserve">. Specifically, if there </w:t>
      </w:r>
      <w:r>
        <w:rPr>
          <w:lang w:eastAsia="ko-KR"/>
        </w:rPr>
        <w:t>are no extreme coverage users</w:t>
      </w:r>
      <w:r w:rsidRPr="00DC4FC4">
        <w:rPr>
          <w:lang w:eastAsia="ko-KR"/>
        </w:rPr>
        <w:t xml:space="preserve"> </w:t>
      </w:r>
      <w:r>
        <w:rPr>
          <w:lang w:eastAsia="ko-KR"/>
        </w:rPr>
        <w:t xml:space="preserve">with coupling losses in the range (159 dB, 164 dB] </w:t>
      </w:r>
      <w:r w:rsidRPr="00DC4FC4">
        <w:rPr>
          <w:lang w:eastAsia="ko-KR"/>
        </w:rPr>
        <w:t xml:space="preserve">transmitting preambles, the BS will “detect” one and send a response and assign 1 subcarrier in Step 2. However, the BS will not receive any responses in Step 3 (The BS will try to decode the message but will fail in CRC check), and will not proceed to Step 4. </w:t>
      </w:r>
    </w:p>
    <w:p w:rsidR="001C6E9D" w:rsidRPr="009726E0" w:rsidRDefault="001C6E9D" w:rsidP="001C6E9D">
      <w:pPr>
        <w:pStyle w:val="BodyText"/>
        <w:numPr>
          <w:ilvl w:val="0"/>
          <w:numId w:val="40"/>
        </w:numPr>
        <w:overflowPunct/>
        <w:autoSpaceDE/>
        <w:autoSpaceDN/>
        <w:adjustRightInd/>
        <w:spacing w:line="276" w:lineRule="auto"/>
        <w:textAlignment w:val="auto"/>
        <w:rPr>
          <w:lang w:eastAsia="ko-KR"/>
        </w:rPr>
      </w:pPr>
      <w:r w:rsidRPr="0083443E">
        <w:rPr>
          <w:u w:val="single"/>
          <w:lang w:eastAsia="ko-KR"/>
        </w:rPr>
        <w:t>The impact of the 2.14% false alarm rate for these users on overall system resource efficiency is minimal.</w:t>
      </w:r>
      <w:r>
        <w:rPr>
          <w:lang w:eastAsia="ko-KR"/>
        </w:rPr>
        <w:t xml:space="preserve"> </w:t>
      </w:r>
      <w:r w:rsidRPr="00DC4FC4">
        <w:rPr>
          <w:lang w:eastAsia="ko-KR"/>
        </w:rPr>
        <w:t xml:space="preserve">The costs are the </w:t>
      </w:r>
      <w:r w:rsidR="00AD5571">
        <w:rPr>
          <w:lang w:eastAsia="ko-KR"/>
        </w:rPr>
        <w:t xml:space="preserve">wasted M-PRACH transmission, the </w:t>
      </w:r>
      <w:r w:rsidRPr="00DC4FC4">
        <w:rPr>
          <w:lang w:eastAsia="ko-KR"/>
        </w:rPr>
        <w:t>unnecessary BS response in Step 2 and the unused uplink assignment of one 2.</w:t>
      </w:r>
      <w:r>
        <w:rPr>
          <w:lang w:eastAsia="ko-KR"/>
        </w:rPr>
        <w:t xml:space="preserve">5 kHz subcarrier. Take the configuration in </w:t>
      </w:r>
      <w:r>
        <w:rPr>
          <w:lang w:eastAsia="ko-KR"/>
        </w:rPr>
        <w:fldChar w:fldCharType="begin"/>
      </w:r>
      <w:r>
        <w:rPr>
          <w:lang w:eastAsia="ko-KR"/>
        </w:rPr>
        <w:instrText xml:space="preserve"> REF _Ref428187207 \h </w:instrText>
      </w:r>
      <w:r>
        <w:rPr>
          <w:lang w:eastAsia="ko-KR"/>
        </w:rPr>
      </w:r>
      <w:r>
        <w:rPr>
          <w:lang w:eastAsia="ko-KR"/>
        </w:rPr>
        <w:fldChar w:fldCharType="separate"/>
      </w:r>
      <w:r w:rsidR="005A64D8">
        <w:t xml:space="preserve">Figure </w:t>
      </w:r>
      <w:r w:rsidR="005A64D8">
        <w:rPr>
          <w:noProof/>
        </w:rPr>
        <w:t>12</w:t>
      </w:r>
      <w:r>
        <w:rPr>
          <w:lang w:eastAsia="ko-KR"/>
        </w:rPr>
        <w:fldChar w:fldCharType="end"/>
      </w:r>
      <w:r>
        <w:rPr>
          <w:lang w:eastAsia="ko-KR"/>
        </w:rPr>
        <w:t xml:space="preserve"> for example, where the period of sending Format 2 is 1.2 second (20 </w:t>
      </w:r>
      <w:r w:rsidR="00250A8F">
        <w:rPr>
          <w:lang w:eastAsia="ko-KR"/>
        </w:rPr>
        <w:t>M-</w:t>
      </w:r>
      <w:r>
        <w:rPr>
          <w:lang w:eastAsia="ko-KR"/>
        </w:rPr>
        <w:t xml:space="preserve">PRACH slots x 60 </w:t>
      </w:r>
      <w:proofErr w:type="spellStart"/>
      <w:r>
        <w:rPr>
          <w:lang w:eastAsia="ko-KR"/>
        </w:rPr>
        <w:t>ms</w:t>
      </w:r>
      <w:proofErr w:type="spellEnd"/>
      <w:r>
        <w:rPr>
          <w:lang w:eastAsia="ko-KR"/>
        </w:rPr>
        <w:t xml:space="preserve"> period). With 2.14% false alarm rate, false alarm occurs once every 56 second</w:t>
      </w:r>
      <w:r w:rsidR="00293F54">
        <w:rPr>
          <w:lang w:eastAsia="ko-KR"/>
        </w:rPr>
        <w:t xml:space="preserve"> (assuming the worst case where no real preamble transmission occurs in the 56 second period)</w:t>
      </w:r>
      <w:r>
        <w:rPr>
          <w:lang w:eastAsia="ko-KR"/>
        </w:rPr>
        <w:t xml:space="preserve">. The BS response in Step 2 takes 48 </w:t>
      </w:r>
      <w:proofErr w:type="spellStart"/>
      <w:r>
        <w:rPr>
          <w:lang w:eastAsia="ko-KR"/>
        </w:rPr>
        <w:t>ms</w:t>
      </w:r>
      <w:proofErr w:type="spellEnd"/>
      <w:r>
        <w:rPr>
          <w:lang w:eastAsia="ko-KR"/>
        </w:rPr>
        <w:t xml:space="preserve"> in the downlink, while one 2.5 kHz subcarrier is reserved for 1.92 second in Step 3. In summary, the downlink overhead is 0.048 second/56 second </w:t>
      </w:r>
      <w:r w:rsidRPr="00F217DD">
        <w:rPr>
          <w:i/>
          <w:lang w:eastAsia="ko-KR"/>
        </w:rPr>
        <w:t>= 0.086%</w:t>
      </w:r>
      <w:r>
        <w:rPr>
          <w:lang w:eastAsia="ko-KR"/>
        </w:rPr>
        <w:t xml:space="preserve">, and the uplink </w:t>
      </w:r>
      <w:r>
        <w:rPr>
          <w:lang w:eastAsia="ko-KR"/>
        </w:rPr>
        <w:lastRenderedPageBreak/>
        <w:t xml:space="preserve">overhead is 1.92 second/(56 second x72 subcarriers) = </w:t>
      </w:r>
      <w:r w:rsidRPr="00F217DD">
        <w:rPr>
          <w:i/>
          <w:lang w:eastAsia="ko-KR"/>
        </w:rPr>
        <w:t>0.048%</w:t>
      </w:r>
      <w:r>
        <w:rPr>
          <w:lang w:eastAsia="ko-KR"/>
        </w:rPr>
        <w:t>. Therefore, the impact on resource efficiency is minimal.</w:t>
      </w:r>
    </w:p>
    <w:p w:rsidR="001C6E9D" w:rsidRDefault="001C6E9D" w:rsidP="00C36A23">
      <w:pPr>
        <w:pStyle w:val="TH"/>
        <w:rPr>
          <w:noProof/>
        </w:rPr>
      </w:pPr>
      <w:bookmarkStart w:id="34" w:name="_Ref428865102"/>
      <w:bookmarkStart w:id="35" w:name="_Ref428886599"/>
      <w:r>
        <w:t xml:space="preserve">Table </w:t>
      </w:r>
      <w:r>
        <w:fldChar w:fldCharType="begin"/>
      </w:r>
      <w:r>
        <w:instrText xml:space="preserve"> SEQ Table \* ARABIC </w:instrText>
      </w:r>
      <w:r>
        <w:fldChar w:fldCharType="separate"/>
      </w:r>
      <w:r w:rsidR="005A64D8">
        <w:rPr>
          <w:noProof/>
        </w:rPr>
        <w:t>15</w:t>
      </w:r>
      <w:r>
        <w:rPr>
          <w:noProof/>
        </w:rPr>
        <w:fldChar w:fldCharType="end"/>
      </w:r>
      <w:bookmarkEnd w:id="34"/>
      <w:r>
        <w:rPr>
          <w:noProof/>
        </w:rPr>
        <w:t xml:space="preserve">: </w:t>
      </w:r>
      <w:r>
        <w:t xml:space="preserve">Coverage Performance of </w:t>
      </w:r>
      <w:r w:rsidR="00250A8F">
        <w:t>M-</w:t>
      </w:r>
      <w:r>
        <w:t>PRACH Format 2</w:t>
      </w:r>
      <w:bookmarkEnd w:id="35"/>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440"/>
        <w:gridCol w:w="1260"/>
        <w:gridCol w:w="900"/>
        <w:gridCol w:w="990"/>
        <w:gridCol w:w="1260"/>
        <w:gridCol w:w="1446"/>
      </w:tblGrid>
      <w:tr w:rsidR="001C6E9D" w:rsidRPr="00977B87" w:rsidTr="005A64D8">
        <w:trPr>
          <w:jc w:val="center"/>
        </w:trPr>
        <w:tc>
          <w:tcPr>
            <w:tcW w:w="900" w:type="dxa"/>
            <w:shd w:val="clear" w:color="auto" w:fill="FFFFFF" w:themeFill="background1"/>
          </w:tcPr>
          <w:p w:rsidR="001C6E9D" w:rsidRDefault="001C6E9D" w:rsidP="00C36A23">
            <w:pPr>
              <w:keepNext/>
              <w:jc w:val="center"/>
            </w:pPr>
          </w:p>
        </w:tc>
        <w:tc>
          <w:tcPr>
            <w:tcW w:w="1440" w:type="dxa"/>
            <w:shd w:val="clear" w:color="auto" w:fill="FFFFFF" w:themeFill="background1"/>
          </w:tcPr>
          <w:p w:rsidR="001C6E9D" w:rsidRDefault="001C6E9D" w:rsidP="00C36A23">
            <w:pPr>
              <w:pStyle w:val="TAH"/>
            </w:pPr>
            <w:r>
              <w:t xml:space="preserve">No. of </w:t>
            </w:r>
            <w:r w:rsidR="00250A8F">
              <w:t>M-</w:t>
            </w:r>
            <w:r>
              <w:t>PRACH segments</w:t>
            </w:r>
          </w:p>
        </w:tc>
        <w:tc>
          <w:tcPr>
            <w:tcW w:w="1260" w:type="dxa"/>
            <w:shd w:val="clear" w:color="auto" w:fill="FFFFFF" w:themeFill="background1"/>
          </w:tcPr>
          <w:p w:rsidR="001C6E9D" w:rsidRDefault="001C6E9D" w:rsidP="00C36A23">
            <w:pPr>
              <w:pStyle w:val="TAH"/>
            </w:pPr>
            <w:r>
              <w:t>No. of preambles</w:t>
            </w:r>
          </w:p>
        </w:tc>
        <w:tc>
          <w:tcPr>
            <w:tcW w:w="900" w:type="dxa"/>
            <w:shd w:val="clear" w:color="auto" w:fill="FFFFFF" w:themeFill="background1"/>
          </w:tcPr>
          <w:p w:rsidR="001C6E9D" w:rsidRPr="00977B87" w:rsidRDefault="001C6E9D" w:rsidP="00C36A23">
            <w:pPr>
              <w:pStyle w:val="TAH"/>
            </w:pPr>
            <w:r>
              <w:t>SNR (dB)</w:t>
            </w:r>
          </w:p>
        </w:tc>
        <w:tc>
          <w:tcPr>
            <w:tcW w:w="990" w:type="dxa"/>
            <w:shd w:val="clear" w:color="auto" w:fill="FFFFFF" w:themeFill="background1"/>
          </w:tcPr>
          <w:p w:rsidR="001C6E9D" w:rsidRDefault="001C6E9D" w:rsidP="00C36A23">
            <w:pPr>
              <w:pStyle w:val="TAH"/>
            </w:pPr>
            <w:r>
              <w:t>MCL (dB)</w:t>
            </w:r>
          </w:p>
        </w:tc>
        <w:tc>
          <w:tcPr>
            <w:tcW w:w="1260" w:type="dxa"/>
            <w:shd w:val="clear" w:color="auto" w:fill="FFFFFF" w:themeFill="background1"/>
          </w:tcPr>
          <w:p w:rsidR="001C6E9D" w:rsidRPr="00977B87" w:rsidRDefault="001C6E9D" w:rsidP="00C36A23">
            <w:pPr>
              <w:pStyle w:val="TAH"/>
            </w:pPr>
            <w:r>
              <w:t>False alarm rate (%)</w:t>
            </w:r>
          </w:p>
        </w:tc>
        <w:tc>
          <w:tcPr>
            <w:tcW w:w="1446" w:type="dxa"/>
            <w:shd w:val="clear" w:color="auto" w:fill="FFFFFF" w:themeFill="background1"/>
          </w:tcPr>
          <w:p w:rsidR="001C6E9D" w:rsidRPr="00977B87" w:rsidRDefault="001C6E9D" w:rsidP="00C36A23">
            <w:pPr>
              <w:pStyle w:val="TAH"/>
            </w:pPr>
            <w:r>
              <w:t>Detection rate (%)</w:t>
            </w:r>
          </w:p>
        </w:tc>
      </w:tr>
      <w:tr w:rsidR="001C6E9D" w:rsidTr="001C6E9D">
        <w:trPr>
          <w:jc w:val="center"/>
        </w:trPr>
        <w:tc>
          <w:tcPr>
            <w:tcW w:w="900" w:type="dxa"/>
          </w:tcPr>
          <w:p w:rsidR="001C6E9D" w:rsidRDefault="001C6E9D" w:rsidP="00C36A23">
            <w:pPr>
              <w:pStyle w:val="TAC"/>
            </w:pPr>
            <w:r>
              <w:t>2-A</w:t>
            </w:r>
          </w:p>
        </w:tc>
        <w:tc>
          <w:tcPr>
            <w:tcW w:w="1440" w:type="dxa"/>
            <w:shd w:val="clear" w:color="auto" w:fill="auto"/>
          </w:tcPr>
          <w:p w:rsidR="001C6E9D" w:rsidRDefault="001C6E9D" w:rsidP="00C36A23">
            <w:pPr>
              <w:pStyle w:val="TAC"/>
            </w:pPr>
            <w:r>
              <w:t>60</w:t>
            </w:r>
          </w:p>
        </w:tc>
        <w:tc>
          <w:tcPr>
            <w:tcW w:w="1260" w:type="dxa"/>
          </w:tcPr>
          <w:p w:rsidR="001C6E9D" w:rsidRDefault="001C6E9D" w:rsidP="00C36A23">
            <w:pPr>
              <w:pStyle w:val="TAC"/>
            </w:pPr>
            <w:r>
              <w:t>60</w:t>
            </w:r>
          </w:p>
        </w:tc>
        <w:tc>
          <w:tcPr>
            <w:tcW w:w="900" w:type="dxa"/>
          </w:tcPr>
          <w:p w:rsidR="001C6E9D" w:rsidRDefault="001C6E9D" w:rsidP="00C36A23">
            <w:pPr>
              <w:pStyle w:val="TAC"/>
            </w:pPr>
            <w:r>
              <w:t>-17.1</w:t>
            </w:r>
          </w:p>
        </w:tc>
        <w:tc>
          <w:tcPr>
            <w:tcW w:w="990" w:type="dxa"/>
          </w:tcPr>
          <w:p w:rsidR="001C6E9D" w:rsidRDefault="001C6E9D" w:rsidP="00C36A23">
            <w:pPr>
              <w:pStyle w:val="TAC"/>
            </w:pPr>
            <w:r>
              <w:t>159</w:t>
            </w:r>
          </w:p>
        </w:tc>
        <w:tc>
          <w:tcPr>
            <w:tcW w:w="1260" w:type="dxa"/>
          </w:tcPr>
          <w:p w:rsidR="001C6E9D" w:rsidRDefault="001C6E9D" w:rsidP="00C36A23">
            <w:pPr>
              <w:pStyle w:val="TAC"/>
            </w:pPr>
            <w:r>
              <w:t>0.083</w:t>
            </w:r>
          </w:p>
        </w:tc>
        <w:tc>
          <w:tcPr>
            <w:tcW w:w="1446" w:type="dxa"/>
          </w:tcPr>
          <w:p w:rsidR="001C6E9D" w:rsidRDefault="001C6E9D" w:rsidP="00C36A23">
            <w:pPr>
              <w:pStyle w:val="TAC"/>
            </w:pPr>
            <w:r>
              <w:t>99.17</w:t>
            </w:r>
          </w:p>
        </w:tc>
      </w:tr>
      <w:tr w:rsidR="001C6E9D" w:rsidTr="001C6E9D">
        <w:trPr>
          <w:jc w:val="center"/>
        </w:trPr>
        <w:tc>
          <w:tcPr>
            <w:tcW w:w="900" w:type="dxa"/>
          </w:tcPr>
          <w:p w:rsidR="001C6E9D" w:rsidRDefault="001C6E9D" w:rsidP="00C36A23">
            <w:pPr>
              <w:pStyle w:val="TAC"/>
            </w:pPr>
            <w:r>
              <w:t>2-B</w:t>
            </w:r>
          </w:p>
        </w:tc>
        <w:tc>
          <w:tcPr>
            <w:tcW w:w="1440" w:type="dxa"/>
            <w:shd w:val="clear" w:color="auto" w:fill="auto"/>
          </w:tcPr>
          <w:p w:rsidR="001C6E9D" w:rsidRDefault="001C6E9D" w:rsidP="00C36A23">
            <w:pPr>
              <w:pStyle w:val="TAC"/>
            </w:pPr>
            <w:r>
              <w:t>60</w:t>
            </w:r>
          </w:p>
        </w:tc>
        <w:tc>
          <w:tcPr>
            <w:tcW w:w="1260" w:type="dxa"/>
          </w:tcPr>
          <w:p w:rsidR="001C6E9D" w:rsidRDefault="001C6E9D" w:rsidP="00C36A23">
            <w:pPr>
              <w:pStyle w:val="TAC"/>
            </w:pPr>
            <w:r>
              <w:t>4</w:t>
            </w:r>
          </w:p>
        </w:tc>
        <w:tc>
          <w:tcPr>
            <w:tcW w:w="900" w:type="dxa"/>
          </w:tcPr>
          <w:p w:rsidR="001C6E9D" w:rsidRDefault="001C6E9D" w:rsidP="00C36A23">
            <w:pPr>
              <w:pStyle w:val="TAC"/>
            </w:pPr>
            <w:r>
              <w:t>-22.1</w:t>
            </w:r>
          </w:p>
        </w:tc>
        <w:tc>
          <w:tcPr>
            <w:tcW w:w="990" w:type="dxa"/>
          </w:tcPr>
          <w:p w:rsidR="001C6E9D" w:rsidRDefault="001C6E9D" w:rsidP="00C36A23">
            <w:pPr>
              <w:pStyle w:val="TAC"/>
            </w:pPr>
            <w:r>
              <w:t>164</w:t>
            </w:r>
          </w:p>
        </w:tc>
        <w:tc>
          <w:tcPr>
            <w:tcW w:w="1260" w:type="dxa"/>
          </w:tcPr>
          <w:p w:rsidR="001C6E9D" w:rsidRDefault="001C6E9D" w:rsidP="00C36A23">
            <w:pPr>
              <w:pStyle w:val="TAC"/>
            </w:pPr>
            <w:r>
              <w:t>2.14</w:t>
            </w:r>
          </w:p>
        </w:tc>
        <w:tc>
          <w:tcPr>
            <w:tcW w:w="1446" w:type="dxa"/>
          </w:tcPr>
          <w:p w:rsidR="001C6E9D" w:rsidRDefault="001C6E9D" w:rsidP="00C36A23">
            <w:pPr>
              <w:pStyle w:val="TAC"/>
            </w:pPr>
            <w:r>
              <w:t>90.30</w:t>
            </w:r>
          </w:p>
        </w:tc>
      </w:tr>
    </w:tbl>
    <w:p w:rsidR="001C6E9D" w:rsidRDefault="001C6E9D" w:rsidP="001C6E9D">
      <w:pPr>
        <w:pStyle w:val="BodyText"/>
      </w:pPr>
    </w:p>
    <w:p w:rsidR="001C6E9D" w:rsidRDefault="001C6E9D" w:rsidP="001C6E9D">
      <w:pPr>
        <w:pStyle w:val="BodyText"/>
      </w:pPr>
      <w:r>
        <w:t xml:space="preserve">Based on the false alarm and detection rates performance, </w:t>
      </w:r>
      <w:r>
        <w:fldChar w:fldCharType="begin"/>
      </w:r>
      <w:r>
        <w:instrText xml:space="preserve"> REF _Ref425168276 \h </w:instrText>
      </w:r>
      <w:r>
        <w:fldChar w:fldCharType="separate"/>
      </w:r>
      <w:r w:rsidR="005A64D8">
        <w:t xml:space="preserve">Table </w:t>
      </w:r>
      <w:r w:rsidR="005A64D8">
        <w:rPr>
          <w:noProof/>
        </w:rPr>
        <w:t>16</w:t>
      </w:r>
      <w:r>
        <w:fldChar w:fldCharType="end"/>
      </w:r>
      <w:r>
        <w:t xml:space="preserve"> summarizes NB-LTE </w:t>
      </w:r>
      <w:r w:rsidR="00250A8F">
        <w:t>M-</w:t>
      </w:r>
      <w:r>
        <w:t xml:space="preserve">PRACH coverage performance. </w:t>
      </w:r>
    </w:p>
    <w:p w:rsidR="001C6E9D" w:rsidRDefault="001C6E9D" w:rsidP="00C36A23">
      <w:pPr>
        <w:pStyle w:val="TH"/>
      </w:pPr>
      <w:bookmarkStart w:id="36" w:name="_Ref425168276"/>
      <w:r>
        <w:t xml:space="preserve">Table </w:t>
      </w:r>
      <w:r>
        <w:fldChar w:fldCharType="begin"/>
      </w:r>
      <w:r>
        <w:instrText xml:space="preserve"> SEQ Table \* ARABIC </w:instrText>
      </w:r>
      <w:r>
        <w:fldChar w:fldCharType="separate"/>
      </w:r>
      <w:r w:rsidR="005A64D8">
        <w:rPr>
          <w:noProof/>
        </w:rPr>
        <w:t>16</w:t>
      </w:r>
      <w:r>
        <w:rPr>
          <w:noProof/>
        </w:rPr>
        <w:fldChar w:fldCharType="end"/>
      </w:r>
      <w:bookmarkEnd w:id="36"/>
      <w:r>
        <w:t xml:space="preserve">: </w:t>
      </w:r>
      <w:r w:rsidR="00250A8F">
        <w:t>M-</w:t>
      </w:r>
      <w:r>
        <w:t>PRACH coverage performance</w:t>
      </w:r>
    </w:p>
    <w:tbl>
      <w:tblPr>
        <w:tblW w:w="819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260"/>
        <w:gridCol w:w="1350"/>
        <w:gridCol w:w="1260"/>
        <w:gridCol w:w="1176"/>
      </w:tblGrid>
      <w:tr w:rsidR="00E050BA" w:rsidTr="005A64D8">
        <w:trPr>
          <w:jc w:val="center"/>
        </w:trPr>
        <w:tc>
          <w:tcPr>
            <w:tcW w:w="3150" w:type="dxa"/>
            <w:shd w:val="clear" w:color="auto" w:fill="FFFFFF" w:themeFill="background1"/>
            <w:vAlign w:val="bottom"/>
          </w:tcPr>
          <w:p w:rsidR="00E050BA" w:rsidRPr="004F38F8" w:rsidRDefault="00E050BA" w:rsidP="005A64D8">
            <w:pPr>
              <w:pStyle w:val="TAH"/>
            </w:pPr>
            <w:r>
              <w:t>Format</w:t>
            </w:r>
          </w:p>
        </w:tc>
        <w:tc>
          <w:tcPr>
            <w:tcW w:w="1260" w:type="dxa"/>
            <w:shd w:val="clear" w:color="auto" w:fill="FFFFFF" w:themeFill="background1"/>
            <w:vAlign w:val="bottom"/>
          </w:tcPr>
          <w:p w:rsidR="00E050BA" w:rsidRPr="004F38F8" w:rsidRDefault="00E050BA" w:rsidP="005A64D8">
            <w:pPr>
              <w:pStyle w:val="TAH"/>
            </w:pPr>
            <w:r>
              <w:t>0</w:t>
            </w:r>
          </w:p>
        </w:tc>
        <w:tc>
          <w:tcPr>
            <w:tcW w:w="1350" w:type="dxa"/>
            <w:shd w:val="clear" w:color="auto" w:fill="FFFFFF" w:themeFill="background1"/>
            <w:vAlign w:val="bottom"/>
          </w:tcPr>
          <w:p w:rsidR="00E050BA" w:rsidRPr="004F38F8" w:rsidRDefault="00E050BA" w:rsidP="005A64D8">
            <w:pPr>
              <w:pStyle w:val="TAH"/>
            </w:pPr>
            <w:r>
              <w:t>1</w:t>
            </w:r>
          </w:p>
        </w:tc>
        <w:tc>
          <w:tcPr>
            <w:tcW w:w="1260" w:type="dxa"/>
            <w:shd w:val="clear" w:color="auto" w:fill="FFFFFF" w:themeFill="background1"/>
            <w:vAlign w:val="bottom"/>
          </w:tcPr>
          <w:p w:rsidR="00E050BA" w:rsidRPr="004F38F8" w:rsidRDefault="00E050BA" w:rsidP="005A64D8">
            <w:pPr>
              <w:pStyle w:val="TAH"/>
            </w:pPr>
            <w:r>
              <w:t>2-A</w:t>
            </w:r>
          </w:p>
        </w:tc>
        <w:tc>
          <w:tcPr>
            <w:tcW w:w="1176" w:type="dxa"/>
            <w:shd w:val="clear" w:color="auto" w:fill="FFFFFF" w:themeFill="background1"/>
            <w:vAlign w:val="bottom"/>
          </w:tcPr>
          <w:p w:rsidR="00E050BA" w:rsidRPr="004F38F8" w:rsidRDefault="00E050BA" w:rsidP="005A64D8">
            <w:pPr>
              <w:pStyle w:val="TAH"/>
            </w:pPr>
            <w:r>
              <w:t>2-B</w:t>
            </w:r>
          </w:p>
        </w:tc>
      </w:tr>
      <w:tr w:rsidR="00C466CD" w:rsidTr="00D95699">
        <w:trPr>
          <w:jc w:val="center"/>
        </w:trPr>
        <w:tc>
          <w:tcPr>
            <w:tcW w:w="3150" w:type="dxa"/>
            <w:shd w:val="clear" w:color="auto" w:fill="auto"/>
            <w:vAlign w:val="bottom"/>
          </w:tcPr>
          <w:p w:rsidR="00C466CD" w:rsidRDefault="00C466CD">
            <w:pPr>
              <w:pStyle w:val="TAC"/>
            </w:pPr>
            <w:r>
              <w:t>No. of repetitions</w:t>
            </w:r>
          </w:p>
        </w:tc>
        <w:tc>
          <w:tcPr>
            <w:tcW w:w="1260" w:type="dxa"/>
            <w:shd w:val="clear" w:color="auto" w:fill="auto"/>
            <w:vAlign w:val="bottom"/>
          </w:tcPr>
          <w:p w:rsidR="00C466CD" w:rsidRDefault="00C466CD">
            <w:pPr>
              <w:pStyle w:val="TAC"/>
            </w:pPr>
            <w:r>
              <w:t>1</w:t>
            </w:r>
          </w:p>
        </w:tc>
        <w:tc>
          <w:tcPr>
            <w:tcW w:w="1350" w:type="dxa"/>
            <w:shd w:val="clear" w:color="auto" w:fill="auto"/>
            <w:vAlign w:val="bottom"/>
          </w:tcPr>
          <w:p w:rsidR="00C466CD" w:rsidRDefault="00C466CD">
            <w:pPr>
              <w:pStyle w:val="TAC"/>
            </w:pPr>
            <w:r>
              <w:t>6</w:t>
            </w:r>
          </w:p>
        </w:tc>
        <w:tc>
          <w:tcPr>
            <w:tcW w:w="1260" w:type="dxa"/>
            <w:shd w:val="clear" w:color="auto" w:fill="auto"/>
            <w:vAlign w:val="bottom"/>
          </w:tcPr>
          <w:p w:rsidR="00C466CD" w:rsidRDefault="00C466CD">
            <w:pPr>
              <w:pStyle w:val="TAC"/>
            </w:pPr>
            <w:r>
              <w:t>60</w:t>
            </w:r>
          </w:p>
        </w:tc>
        <w:tc>
          <w:tcPr>
            <w:tcW w:w="1176" w:type="dxa"/>
            <w:shd w:val="clear" w:color="auto" w:fill="auto"/>
            <w:vAlign w:val="bottom"/>
          </w:tcPr>
          <w:p w:rsidR="00C466CD" w:rsidRDefault="00C466CD">
            <w:pPr>
              <w:pStyle w:val="TAC"/>
            </w:pPr>
            <w:r>
              <w:t>60</w:t>
            </w:r>
          </w:p>
        </w:tc>
      </w:tr>
      <w:tr w:rsidR="001C6E9D" w:rsidTr="00D95699">
        <w:trPr>
          <w:jc w:val="center"/>
        </w:trPr>
        <w:tc>
          <w:tcPr>
            <w:tcW w:w="3150" w:type="dxa"/>
            <w:shd w:val="clear" w:color="auto" w:fill="auto"/>
            <w:vAlign w:val="bottom"/>
          </w:tcPr>
          <w:p w:rsidR="001C6E9D" w:rsidRPr="004F38F8" w:rsidRDefault="001C6E9D" w:rsidP="00C36A23">
            <w:pPr>
              <w:pStyle w:val="TAC"/>
            </w:pPr>
            <w:r w:rsidRPr="004F38F8">
              <w:t xml:space="preserve">1)      </w:t>
            </w:r>
            <w:proofErr w:type="spellStart"/>
            <w:r w:rsidRPr="004F38F8">
              <w:t>Tx</w:t>
            </w:r>
            <w:proofErr w:type="spellEnd"/>
            <w:r w:rsidRPr="004F38F8">
              <w:t xml:space="preserve"> power (</w:t>
            </w:r>
            <w:proofErr w:type="spellStart"/>
            <w:r w:rsidRPr="004F38F8">
              <w:t>dBm</w:t>
            </w:r>
            <w:proofErr w:type="spellEnd"/>
            <w:r w:rsidRPr="004F38F8">
              <w:t>)</w:t>
            </w:r>
          </w:p>
        </w:tc>
        <w:tc>
          <w:tcPr>
            <w:tcW w:w="1260" w:type="dxa"/>
            <w:shd w:val="clear" w:color="auto" w:fill="auto"/>
            <w:vAlign w:val="bottom"/>
          </w:tcPr>
          <w:p w:rsidR="001C6E9D" w:rsidRPr="004F38F8" w:rsidRDefault="001C6E9D" w:rsidP="00C36A23">
            <w:pPr>
              <w:pStyle w:val="TAC"/>
            </w:pPr>
            <w:r w:rsidRPr="004F38F8">
              <w:t>23</w:t>
            </w:r>
          </w:p>
        </w:tc>
        <w:tc>
          <w:tcPr>
            <w:tcW w:w="1350" w:type="dxa"/>
            <w:shd w:val="clear" w:color="auto" w:fill="auto"/>
            <w:vAlign w:val="bottom"/>
          </w:tcPr>
          <w:p w:rsidR="001C6E9D" w:rsidRPr="004F38F8" w:rsidRDefault="001C6E9D" w:rsidP="00C36A23">
            <w:pPr>
              <w:pStyle w:val="TAC"/>
            </w:pPr>
            <w:r w:rsidRPr="004F38F8">
              <w:t>23</w:t>
            </w:r>
          </w:p>
        </w:tc>
        <w:tc>
          <w:tcPr>
            <w:tcW w:w="1260" w:type="dxa"/>
            <w:shd w:val="clear" w:color="auto" w:fill="auto"/>
            <w:vAlign w:val="bottom"/>
          </w:tcPr>
          <w:p w:rsidR="001C6E9D" w:rsidRPr="004F38F8" w:rsidRDefault="001C6E9D" w:rsidP="00C36A23">
            <w:pPr>
              <w:pStyle w:val="TAC"/>
            </w:pPr>
            <w:r w:rsidRPr="004F38F8">
              <w:t>23</w:t>
            </w:r>
          </w:p>
        </w:tc>
        <w:tc>
          <w:tcPr>
            <w:tcW w:w="1176" w:type="dxa"/>
            <w:shd w:val="clear" w:color="auto" w:fill="auto"/>
            <w:vAlign w:val="bottom"/>
          </w:tcPr>
          <w:p w:rsidR="001C6E9D" w:rsidRPr="004F38F8" w:rsidRDefault="001C6E9D" w:rsidP="00C36A23">
            <w:pPr>
              <w:pStyle w:val="TAC"/>
            </w:pPr>
            <w:r w:rsidRPr="004F38F8">
              <w:t>23</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t>2)      PSD (</w:t>
            </w:r>
            <w:proofErr w:type="spellStart"/>
            <w:r w:rsidRPr="004F38F8">
              <w:t>dBm</w:t>
            </w:r>
            <w:proofErr w:type="spellEnd"/>
            <w:r w:rsidRPr="004F38F8">
              <w:t>/Hz)</w:t>
            </w:r>
          </w:p>
        </w:tc>
        <w:tc>
          <w:tcPr>
            <w:tcW w:w="1260" w:type="dxa"/>
            <w:shd w:val="clear" w:color="auto" w:fill="auto"/>
            <w:vAlign w:val="bottom"/>
          </w:tcPr>
          <w:p w:rsidR="001C6E9D" w:rsidRPr="004F38F8" w:rsidRDefault="001C6E9D" w:rsidP="00C36A23">
            <w:pPr>
              <w:pStyle w:val="TAC"/>
            </w:pPr>
            <w:r w:rsidRPr="004F38F8">
              <w:t>-174</w:t>
            </w:r>
          </w:p>
        </w:tc>
        <w:tc>
          <w:tcPr>
            <w:tcW w:w="1350" w:type="dxa"/>
            <w:vAlign w:val="bottom"/>
          </w:tcPr>
          <w:p w:rsidR="001C6E9D" w:rsidRPr="004F38F8" w:rsidRDefault="001C6E9D" w:rsidP="00C36A23">
            <w:pPr>
              <w:pStyle w:val="TAC"/>
            </w:pPr>
            <w:r w:rsidRPr="004F38F8">
              <w:t>-174</w:t>
            </w:r>
          </w:p>
        </w:tc>
        <w:tc>
          <w:tcPr>
            <w:tcW w:w="1260" w:type="dxa"/>
            <w:vAlign w:val="bottom"/>
          </w:tcPr>
          <w:p w:rsidR="001C6E9D" w:rsidRPr="004F38F8" w:rsidRDefault="001C6E9D" w:rsidP="00C36A23">
            <w:pPr>
              <w:pStyle w:val="TAC"/>
            </w:pPr>
            <w:r w:rsidRPr="004F38F8">
              <w:t>-174</w:t>
            </w:r>
          </w:p>
        </w:tc>
        <w:tc>
          <w:tcPr>
            <w:tcW w:w="1176" w:type="dxa"/>
            <w:vAlign w:val="bottom"/>
          </w:tcPr>
          <w:p w:rsidR="001C6E9D" w:rsidRPr="004F38F8" w:rsidRDefault="001C6E9D" w:rsidP="00C36A23">
            <w:pPr>
              <w:pStyle w:val="TAC"/>
            </w:pPr>
            <w:r w:rsidRPr="004F38F8">
              <w:t>-174</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rPr>
                <w:lang w:val="fr-FR"/>
              </w:rPr>
              <w:t xml:space="preserve">3)      </w:t>
            </w:r>
            <w:proofErr w:type="spellStart"/>
            <w:r w:rsidRPr="004F38F8">
              <w:rPr>
                <w:lang w:val="fr-FR"/>
              </w:rPr>
              <w:t>Rx</w:t>
            </w:r>
            <w:proofErr w:type="spellEnd"/>
            <w:r w:rsidRPr="004F38F8">
              <w:rPr>
                <w:lang w:val="fr-FR"/>
              </w:rPr>
              <w:t xml:space="preserve"> noise figure (dB)</w:t>
            </w:r>
          </w:p>
        </w:tc>
        <w:tc>
          <w:tcPr>
            <w:tcW w:w="1260" w:type="dxa"/>
            <w:shd w:val="clear" w:color="auto" w:fill="auto"/>
            <w:vAlign w:val="bottom"/>
          </w:tcPr>
          <w:p w:rsidR="001C6E9D" w:rsidRPr="004F38F8" w:rsidRDefault="001C6E9D" w:rsidP="00C36A23">
            <w:pPr>
              <w:pStyle w:val="TAC"/>
            </w:pPr>
            <w:r w:rsidRPr="004F38F8">
              <w:t>3</w:t>
            </w:r>
          </w:p>
        </w:tc>
        <w:tc>
          <w:tcPr>
            <w:tcW w:w="1350" w:type="dxa"/>
            <w:vAlign w:val="bottom"/>
          </w:tcPr>
          <w:p w:rsidR="001C6E9D" w:rsidRPr="004F38F8" w:rsidRDefault="001C6E9D" w:rsidP="00C36A23">
            <w:pPr>
              <w:pStyle w:val="TAC"/>
            </w:pPr>
            <w:r w:rsidRPr="004F38F8">
              <w:t>3</w:t>
            </w:r>
          </w:p>
        </w:tc>
        <w:tc>
          <w:tcPr>
            <w:tcW w:w="1260" w:type="dxa"/>
            <w:vAlign w:val="bottom"/>
          </w:tcPr>
          <w:p w:rsidR="001C6E9D" w:rsidRPr="004F38F8" w:rsidRDefault="001C6E9D" w:rsidP="00C36A23">
            <w:pPr>
              <w:pStyle w:val="TAC"/>
            </w:pPr>
            <w:r w:rsidRPr="004F38F8">
              <w:t>3</w:t>
            </w:r>
          </w:p>
        </w:tc>
        <w:tc>
          <w:tcPr>
            <w:tcW w:w="1176" w:type="dxa"/>
            <w:vAlign w:val="bottom"/>
          </w:tcPr>
          <w:p w:rsidR="001C6E9D" w:rsidRPr="004F38F8" w:rsidRDefault="001C6E9D" w:rsidP="00C36A23">
            <w:pPr>
              <w:pStyle w:val="TAC"/>
            </w:pPr>
            <w:r w:rsidRPr="004F38F8">
              <w:t>3</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t>4)      Interference margin (dB)</w:t>
            </w:r>
          </w:p>
        </w:tc>
        <w:tc>
          <w:tcPr>
            <w:tcW w:w="1260" w:type="dxa"/>
            <w:shd w:val="clear" w:color="auto" w:fill="auto"/>
            <w:vAlign w:val="bottom"/>
          </w:tcPr>
          <w:p w:rsidR="001C6E9D" w:rsidRPr="004F38F8" w:rsidRDefault="001C6E9D" w:rsidP="00C36A23">
            <w:pPr>
              <w:pStyle w:val="TAC"/>
            </w:pPr>
            <w:r w:rsidRPr="004F38F8">
              <w:t>0</w:t>
            </w:r>
          </w:p>
        </w:tc>
        <w:tc>
          <w:tcPr>
            <w:tcW w:w="1350" w:type="dxa"/>
            <w:vAlign w:val="bottom"/>
          </w:tcPr>
          <w:p w:rsidR="001C6E9D" w:rsidRPr="004F38F8" w:rsidRDefault="001C6E9D" w:rsidP="00C36A23">
            <w:pPr>
              <w:pStyle w:val="TAC"/>
            </w:pPr>
            <w:r w:rsidRPr="004F38F8">
              <w:t>0</w:t>
            </w:r>
          </w:p>
        </w:tc>
        <w:tc>
          <w:tcPr>
            <w:tcW w:w="1260" w:type="dxa"/>
            <w:vAlign w:val="bottom"/>
          </w:tcPr>
          <w:p w:rsidR="001C6E9D" w:rsidRPr="004F38F8" w:rsidRDefault="001C6E9D" w:rsidP="00C36A23">
            <w:pPr>
              <w:pStyle w:val="TAC"/>
            </w:pPr>
            <w:r w:rsidRPr="004F38F8">
              <w:t>0</w:t>
            </w:r>
          </w:p>
        </w:tc>
        <w:tc>
          <w:tcPr>
            <w:tcW w:w="1176" w:type="dxa"/>
            <w:vAlign w:val="bottom"/>
          </w:tcPr>
          <w:p w:rsidR="001C6E9D" w:rsidRPr="004F38F8" w:rsidRDefault="001C6E9D" w:rsidP="00C36A23">
            <w:pPr>
              <w:pStyle w:val="TAC"/>
            </w:pPr>
            <w:r w:rsidRPr="004F38F8">
              <w:t>0</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t>5)      BW (Hz)</w:t>
            </w:r>
          </w:p>
        </w:tc>
        <w:tc>
          <w:tcPr>
            <w:tcW w:w="1260" w:type="dxa"/>
            <w:shd w:val="clear" w:color="auto" w:fill="auto"/>
            <w:vAlign w:val="bottom"/>
          </w:tcPr>
          <w:p w:rsidR="001C6E9D" w:rsidRPr="004F38F8" w:rsidRDefault="001C6E9D" w:rsidP="00C36A23">
            <w:pPr>
              <w:pStyle w:val="TAC"/>
            </w:pPr>
            <w:r w:rsidRPr="004F38F8">
              <w:t>160000</w:t>
            </w:r>
          </w:p>
        </w:tc>
        <w:tc>
          <w:tcPr>
            <w:tcW w:w="1350" w:type="dxa"/>
            <w:vAlign w:val="bottom"/>
          </w:tcPr>
          <w:p w:rsidR="001C6E9D" w:rsidRPr="004F38F8" w:rsidRDefault="001C6E9D" w:rsidP="00C36A23">
            <w:pPr>
              <w:pStyle w:val="TAC"/>
            </w:pPr>
            <w:r w:rsidRPr="004F38F8">
              <w:t>160000</w:t>
            </w:r>
          </w:p>
        </w:tc>
        <w:tc>
          <w:tcPr>
            <w:tcW w:w="1260" w:type="dxa"/>
            <w:vAlign w:val="bottom"/>
          </w:tcPr>
          <w:p w:rsidR="001C6E9D" w:rsidRPr="004F38F8" w:rsidRDefault="001C6E9D" w:rsidP="00C36A23">
            <w:pPr>
              <w:pStyle w:val="TAC"/>
            </w:pPr>
            <w:r w:rsidRPr="004F38F8">
              <w:t>160000</w:t>
            </w:r>
          </w:p>
        </w:tc>
        <w:tc>
          <w:tcPr>
            <w:tcW w:w="1176" w:type="dxa"/>
            <w:vAlign w:val="bottom"/>
          </w:tcPr>
          <w:p w:rsidR="001C6E9D" w:rsidRPr="004F38F8" w:rsidRDefault="001C6E9D" w:rsidP="00C36A23">
            <w:pPr>
              <w:pStyle w:val="TAC"/>
            </w:pPr>
            <w:r w:rsidRPr="004F38F8">
              <w:t>160000</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t>6)      Effective noise (</w:t>
            </w:r>
            <w:proofErr w:type="spellStart"/>
            <w:r w:rsidRPr="004F38F8">
              <w:t>dBm</w:t>
            </w:r>
            <w:proofErr w:type="spellEnd"/>
            <w:r w:rsidRPr="004F38F8">
              <w:t>)</w:t>
            </w:r>
          </w:p>
          <w:p w:rsidR="001C6E9D" w:rsidRPr="004F38F8" w:rsidRDefault="001C6E9D" w:rsidP="00FF304A">
            <w:pPr>
              <w:pStyle w:val="TAC"/>
            </w:pPr>
            <w:r w:rsidRPr="004F38F8">
              <w:t>2)+3)+4)+10*log10(5))</w:t>
            </w:r>
          </w:p>
        </w:tc>
        <w:tc>
          <w:tcPr>
            <w:tcW w:w="1260" w:type="dxa"/>
            <w:shd w:val="clear" w:color="auto" w:fill="auto"/>
            <w:vAlign w:val="bottom"/>
          </w:tcPr>
          <w:p w:rsidR="001C6E9D" w:rsidRPr="004F38F8" w:rsidRDefault="001C6E9D" w:rsidP="00FF304A">
            <w:pPr>
              <w:pStyle w:val="TAC"/>
            </w:pPr>
            <w:r w:rsidRPr="004F38F8">
              <w:t>-118.9588</w:t>
            </w:r>
          </w:p>
        </w:tc>
        <w:tc>
          <w:tcPr>
            <w:tcW w:w="1350" w:type="dxa"/>
            <w:vAlign w:val="bottom"/>
          </w:tcPr>
          <w:p w:rsidR="001C6E9D" w:rsidRPr="004F38F8" w:rsidRDefault="001C6E9D" w:rsidP="00FF304A">
            <w:pPr>
              <w:pStyle w:val="TAC"/>
            </w:pPr>
            <w:r w:rsidRPr="004F38F8">
              <w:t>-118.9588</w:t>
            </w:r>
          </w:p>
        </w:tc>
        <w:tc>
          <w:tcPr>
            <w:tcW w:w="1260" w:type="dxa"/>
            <w:vAlign w:val="bottom"/>
          </w:tcPr>
          <w:p w:rsidR="001C6E9D" w:rsidRPr="004F38F8" w:rsidRDefault="001C6E9D" w:rsidP="00FF304A">
            <w:pPr>
              <w:pStyle w:val="TAC"/>
            </w:pPr>
            <w:r w:rsidRPr="004F38F8">
              <w:t>-118.9588</w:t>
            </w:r>
          </w:p>
        </w:tc>
        <w:tc>
          <w:tcPr>
            <w:tcW w:w="1176" w:type="dxa"/>
            <w:vAlign w:val="bottom"/>
          </w:tcPr>
          <w:p w:rsidR="001C6E9D" w:rsidRPr="004F38F8" w:rsidRDefault="001C6E9D" w:rsidP="00FF304A">
            <w:pPr>
              <w:pStyle w:val="TAC"/>
            </w:pPr>
            <w:r w:rsidRPr="004F38F8">
              <w:t>-118.9588</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t>7)      Required SINR (dB)</w:t>
            </w:r>
          </w:p>
        </w:tc>
        <w:tc>
          <w:tcPr>
            <w:tcW w:w="1260" w:type="dxa"/>
            <w:shd w:val="clear" w:color="auto" w:fill="auto"/>
            <w:vAlign w:val="bottom"/>
          </w:tcPr>
          <w:p w:rsidR="001C6E9D" w:rsidRPr="004F38F8" w:rsidRDefault="001C6E9D" w:rsidP="00C36A23">
            <w:pPr>
              <w:pStyle w:val="TAC"/>
            </w:pPr>
            <w:r>
              <w:t>-2.1</w:t>
            </w:r>
          </w:p>
        </w:tc>
        <w:tc>
          <w:tcPr>
            <w:tcW w:w="1350" w:type="dxa"/>
            <w:vAlign w:val="bottom"/>
          </w:tcPr>
          <w:p w:rsidR="001C6E9D" w:rsidRPr="004F38F8" w:rsidRDefault="001C6E9D" w:rsidP="00C36A23">
            <w:pPr>
              <w:pStyle w:val="TAC"/>
            </w:pPr>
            <w:r w:rsidRPr="004F38F8">
              <w:t>-1</w:t>
            </w:r>
            <w:r>
              <w:t>2.1</w:t>
            </w:r>
          </w:p>
        </w:tc>
        <w:tc>
          <w:tcPr>
            <w:tcW w:w="1260" w:type="dxa"/>
            <w:vAlign w:val="bottom"/>
          </w:tcPr>
          <w:p w:rsidR="001C6E9D" w:rsidRPr="004F38F8" w:rsidRDefault="001C6E9D" w:rsidP="00C36A23">
            <w:pPr>
              <w:pStyle w:val="TAC"/>
            </w:pPr>
            <w:r>
              <w:t>-17.1</w:t>
            </w:r>
          </w:p>
        </w:tc>
        <w:tc>
          <w:tcPr>
            <w:tcW w:w="1176" w:type="dxa"/>
            <w:vAlign w:val="bottom"/>
          </w:tcPr>
          <w:p w:rsidR="001C6E9D" w:rsidRPr="004F38F8" w:rsidRDefault="001C6E9D" w:rsidP="00C36A23">
            <w:pPr>
              <w:pStyle w:val="TAC"/>
            </w:pPr>
            <w:r>
              <w:t>-22.1</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t>8)      Rx sensitivity (</w:t>
            </w:r>
            <w:proofErr w:type="spellStart"/>
            <w:r w:rsidRPr="004F38F8">
              <w:t>dBm</w:t>
            </w:r>
            <w:proofErr w:type="spellEnd"/>
            <w:r w:rsidRPr="004F38F8">
              <w:t>)</w:t>
            </w:r>
          </w:p>
          <w:p w:rsidR="001C6E9D" w:rsidRPr="004F38F8" w:rsidRDefault="001C6E9D" w:rsidP="00C36A23">
            <w:pPr>
              <w:pStyle w:val="TAC"/>
            </w:pPr>
            <w:r w:rsidRPr="004F38F8">
              <w:t>6)+7)</w:t>
            </w:r>
          </w:p>
        </w:tc>
        <w:tc>
          <w:tcPr>
            <w:tcW w:w="1260" w:type="dxa"/>
            <w:shd w:val="clear" w:color="auto" w:fill="auto"/>
            <w:vAlign w:val="bottom"/>
          </w:tcPr>
          <w:p w:rsidR="001C6E9D" w:rsidRPr="004F38F8" w:rsidRDefault="001C6E9D" w:rsidP="00C36A23">
            <w:pPr>
              <w:pStyle w:val="TAC"/>
            </w:pPr>
            <w:r>
              <w:t>-121.0588</w:t>
            </w:r>
          </w:p>
        </w:tc>
        <w:tc>
          <w:tcPr>
            <w:tcW w:w="1350" w:type="dxa"/>
            <w:vAlign w:val="bottom"/>
          </w:tcPr>
          <w:p w:rsidR="001C6E9D" w:rsidRPr="004F38F8" w:rsidRDefault="001C6E9D" w:rsidP="00C36A23">
            <w:pPr>
              <w:pStyle w:val="TAC"/>
            </w:pPr>
            <w:r>
              <w:t>-131.0588</w:t>
            </w:r>
          </w:p>
        </w:tc>
        <w:tc>
          <w:tcPr>
            <w:tcW w:w="1260" w:type="dxa"/>
            <w:vAlign w:val="bottom"/>
          </w:tcPr>
          <w:p w:rsidR="001C6E9D" w:rsidRPr="004F38F8" w:rsidRDefault="001C6E9D" w:rsidP="00C36A23">
            <w:pPr>
              <w:pStyle w:val="TAC"/>
            </w:pPr>
            <w:r>
              <w:t>-141.0588</w:t>
            </w:r>
          </w:p>
        </w:tc>
        <w:tc>
          <w:tcPr>
            <w:tcW w:w="1176" w:type="dxa"/>
            <w:vAlign w:val="bottom"/>
          </w:tcPr>
          <w:p w:rsidR="001C6E9D" w:rsidRPr="004F38F8" w:rsidRDefault="001C6E9D" w:rsidP="00C36A23">
            <w:pPr>
              <w:pStyle w:val="TAC"/>
            </w:pPr>
            <w:r>
              <w:t>-141.0588</w:t>
            </w:r>
          </w:p>
        </w:tc>
      </w:tr>
      <w:tr w:rsidR="001C6E9D" w:rsidTr="001C6E9D">
        <w:trPr>
          <w:jc w:val="center"/>
        </w:trPr>
        <w:tc>
          <w:tcPr>
            <w:tcW w:w="3150" w:type="dxa"/>
            <w:shd w:val="clear" w:color="auto" w:fill="auto"/>
            <w:vAlign w:val="bottom"/>
          </w:tcPr>
          <w:p w:rsidR="001C6E9D" w:rsidRPr="004F38F8" w:rsidRDefault="001C6E9D" w:rsidP="00C36A23">
            <w:pPr>
              <w:pStyle w:val="TAC"/>
            </w:pPr>
            <w:r w:rsidRPr="004F38F8">
              <w:t>9)      Rx processing gain (dB)</w:t>
            </w:r>
          </w:p>
        </w:tc>
        <w:tc>
          <w:tcPr>
            <w:tcW w:w="1260" w:type="dxa"/>
            <w:shd w:val="clear" w:color="auto" w:fill="auto"/>
            <w:vAlign w:val="bottom"/>
          </w:tcPr>
          <w:p w:rsidR="001C6E9D" w:rsidRPr="004F38F8" w:rsidRDefault="001C6E9D" w:rsidP="00C36A23">
            <w:pPr>
              <w:pStyle w:val="TAC"/>
            </w:pPr>
            <w:r w:rsidRPr="004F38F8">
              <w:t>0</w:t>
            </w:r>
          </w:p>
        </w:tc>
        <w:tc>
          <w:tcPr>
            <w:tcW w:w="1350" w:type="dxa"/>
            <w:vAlign w:val="bottom"/>
          </w:tcPr>
          <w:p w:rsidR="001C6E9D" w:rsidRPr="004F38F8" w:rsidRDefault="001C6E9D" w:rsidP="00C36A23">
            <w:pPr>
              <w:pStyle w:val="TAC"/>
            </w:pPr>
            <w:r w:rsidRPr="004F38F8">
              <w:t>0</w:t>
            </w:r>
          </w:p>
        </w:tc>
        <w:tc>
          <w:tcPr>
            <w:tcW w:w="1260" w:type="dxa"/>
            <w:vAlign w:val="bottom"/>
          </w:tcPr>
          <w:p w:rsidR="001C6E9D" w:rsidRPr="004F38F8" w:rsidRDefault="001C6E9D" w:rsidP="00C36A23">
            <w:pPr>
              <w:pStyle w:val="TAC"/>
            </w:pPr>
            <w:r w:rsidRPr="004F38F8">
              <w:t>0</w:t>
            </w:r>
          </w:p>
        </w:tc>
        <w:tc>
          <w:tcPr>
            <w:tcW w:w="1176" w:type="dxa"/>
            <w:vAlign w:val="bottom"/>
          </w:tcPr>
          <w:p w:rsidR="001C6E9D" w:rsidRPr="004F38F8" w:rsidRDefault="001C6E9D" w:rsidP="00C36A23">
            <w:pPr>
              <w:pStyle w:val="TAC"/>
            </w:pPr>
            <w:r w:rsidRPr="004F38F8">
              <w:t>0</w:t>
            </w:r>
          </w:p>
        </w:tc>
      </w:tr>
      <w:tr w:rsidR="001C6E9D" w:rsidTr="001C6E9D">
        <w:trPr>
          <w:jc w:val="center"/>
        </w:trPr>
        <w:tc>
          <w:tcPr>
            <w:tcW w:w="3150" w:type="dxa"/>
            <w:shd w:val="clear" w:color="auto" w:fill="auto"/>
            <w:vAlign w:val="bottom"/>
          </w:tcPr>
          <w:p w:rsidR="001C6E9D" w:rsidRDefault="001C6E9D" w:rsidP="00C36A23">
            <w:pPr>
              <w:pStyle w:val="TAC"/>
            </w:pPr>
            <w:r>
              <w:t>10)    MCL</w:t>
            </w:r>
            <w:r w:rsidRPr="004F38F8">
              <w:t xml:space="preserve"> (dB)</w:t>
            </w:r>
          </w:p>
          <w:p w:rsidR="001C6E9D" w:rsidRPr="004F38F8" w:rsidRDefault="001C6E9D" w:rsidP="00C36A23">
            <w:pPr>
              <w:pStyle w:val="TAC"/>
            </w:pPr>
            <w:r>
              <w:t>1)-8)+9)</w:t>
            </w:r>
          </w:p>
        </w:tc>
        <w:tc>
          <w:tcPr>
            <w:tcW w:w="1260" w:type="dxa"/>
            <w:shd w:val="clear" w:color="auto" w:fill="auto"/>
            <w:vAlign w:val="bottom"/>
          </w:tcPr>
          <w:p w:rsidR="001C6E9D" w:rsidRPr="004F38F8" w:rsidRDefault="001C6E9D" w:rsidP="00C36A23">
            <w:pPr>
              <w:pStyle w:val="TAC"/>
            </w:pPr>
            <w:r>
              <w:t>144.0588</w:t>
            </w:r>
          </w:p>
        </w:tc>
        <w:tc>
          <w:tcPr>
            <w:tcW w:w="1350" w:type="dxa"/>
            <w:vAlign w:val="bottom"/>
          </w:tcPr>
          <w:p w:rsidR="001C6E9D" w:rsidRPr="004F38F8" w:rsidRDefault="001C6E9D" w:rsidP="00C36A23">
            <w:pPr>
              <w:pStyle w:val="TAC"/>
            </w:pPr>
            <w:r>
              <w:t>154.0588</w:t>
            </w:r>
          </w:p>
        </w:tc>
        <w:tc>
          <w:tcPr>
            <w:tcW w:w="1260" w:type="dxa"/>
            <w:vAlign w:val="bottom"/>
          </w:tcPr>
          <w:p w:rsidR="001C6E9D" w:rsidRPr="004F38F8" w:rsidRDefault="001C6E9D" w:rsidP="00C36A23">
            <w:pPr>
              <w:pStyle w:val="TAC"/>
            </w:pPr>
            <w:r>
              <w:t>159.0588</w:t>
            </w:r>
          </w:p>
        </w:tc>
        <w:tc>
          <w:tcPr>
            <w:tcW w:w="1176" w:type="dxa"/>
            <w:vAlign w:val="bottom"/>
          </w:tcPr>
          <w:p w:rsidR="001C6E9D" w:rsidRPr="004F38F8" w:rsidRDefault="001C6E9D" w:rsidP="00C36A23">
            <w:pPr>
              <w:pStyle w:val="TAC"/>
            </w:pPr>
            <w:r>
              <w:t>164.0588</w:t>
            </w:r>
          </w:p>
        </w:tc>
      </w:tr>
    </w:tbl>
    <w:p w:rsidR="001C6E9D" w:rsidRPr="007D515B" w:rsidRDefault="001C6E9D" w:rsidP="001C6E9D">
      <w:pPr>
        <w:pStyle w:val="BodyText"/>
      </w:pPr>
    </w:p>
    <w:p w:rsidR="001C6E9D" w:rsidRDefault="001C6E9D" w:rsidP="001C6E9D">
      <w:pPr>
        <w:pStyle w:val="Heading2"/>
        <w:keepLines w:val="0"/>
        <w:overflowPunct/>
        <w:autoSpaceDE/>
        <w:autoSpaceDN/>
        <w:adjustRightInd/>
        <w:spacing w:before="120" w:after="60" w:line="276" w:lineRule="auto"/>
        <w:textAlignment w:val="auto"/>
      </w:pPr>
      <w:r>
        <w:t>Time of arrival estimation performance</w:t>
      </w:r>
    </w:p>
    <w:p w:rsidR="001C6E9D" w:rsidRDefault="001C6E9D" w:rsidP="001C6E9D">
      <w:pPr>
        <w:pStyle w:val="BodyText"/>
      </w:pPr>
      <w:r>
        <w:t xml:space="preserve">Among others, a main objective of random access is to achieve uplink synchronization, which is important for maintaining the uplink orthogonality in LTE. To this end, the receiver (i.e., base station) estimates the time-of-arrival from the received preamble. </w:t>
      </w:r>
      <w:r>
        <w:fldChar w:fldCharType="begin"/>
      </w:r>
      <w:r>
        <w:instrText xml:space="preserve"> REF _Ref425169115 \h </w:instrText>
      </w:r>
      <w:r>
        <w:fldChar w:fldCharType="separate"/>
      </w:r>
      <w:r w:rsidR="005A64D8">
        <w:t xml:space="preserve">Figure </w:t>
      </w:r>
      <w:r w:rsidR="005A64D8">
        <w:rPr>
          <w:noProof/>
        </w:rPr>
        <w:t>13</w:t>
      </w:r>
      <w:r>
        <w:fldChar w:fldCharType="end"/>
      </w:r>
      <w:r>
        <w:t xml:space="preserve"> shows the distributions of time-of-arrival estimation errors for the </w:t>
      </w:r>
      <w:r w:rsidR="00250A8F">
        <w:t>M-</w:t>
      </w:r>
      <w:r>
        <w:t>PRACH formats under -2.1 dB</w:t>
      </w:r>
      <w:r w:rsidR="00402B30">
        <w:t xml:space="preserve"> (Format 0)</w:t>
      </w:r>
      <w:r>
        <w:t>, -12.1 dB</w:t>
      </w:r>
      <w:r w:rsidR="00402B30">
        <w:t xml:space="preserve"> (Format 1)</w:t>
      </w:r>
      <w:r>
        <w:t>, -17.1 dB</w:t>
      </w:r>
      <w:r w:rsidR="00402B30">
        <w:t xml:space="preserve"> (Format 2-A)</w:t>
      </w:r>
      <w:r w:rsidR="005A64D8">
        <w:t>,       -</w:t>
      </w:r>
      <w:r>
        <w:t>22.1 dB</w:t>
      </w:r>
      <w:r w:rsidR="00402B30">
        <w:t xml:space="preserve"> (Format 2-B)</w:t>
      </w:r>
      <w:r w:rsidR="005A64D8">
        <w:t>, SNR</w:t>
      </w:r>
      <w:r>
        <w:t xml:space="preserve">, respectively. The results show that the estimation errors are within 3 </w:t>
      </w:r>
      <w:r w:rsidR="0000593B">
        <w:t>M-</w:t>
      </w:r>
      <w:r>
        <w:t>PRACH samples, or equivalently, 18.75 us. In NB-LTE</w:t>
      </w:r>
      <w:r w:rsidR="00AD5571">
        <w:t xml:space="preserve"> UL</w:t>
      </w:r>
      <w:r>
        <w:t>, the shortest CP is 28.2 us (4.7 us LTE CP expanded by 6 times). Therefore, the time-of-arrival estimation errors (up to 18.75 us)</w:t>
      </w:r>
      <w:r w:rsidR="001C23FB">
        <w:t xml:space="preserve"> and additional up to 9.45 us channel dispersion</w:t>
      </w:r>
      <w:r>
        <w:t xml:space="preserve"> can be handled by the CP and thus the time-of-arrival estimation accuracy is satisfactory.</w:t>
      </w:r>
    </w:p>
    <w:p w:rsidR="001C6E9D" w:rsidRDefault="001C6E9D" w:rsidP="005A64D8">
      <w:pPr>
        <w:pStyle w:val="Caption"/>
      </w:pPr>
      <w:bookmarkStart w:id="37" w:name="_GoBack"/>
      <w:r>
        <w:rPr>
          <w:noProof/>
          <w:lang w:val="sv-SE"/>
        </w:rPr>
        <w:lastRenderedPageBreak/>
        <w:drawing>
          <wp:inline distT="0" distB="0" distL="0" distR="0" wp14:anchorId="6AAA6DD4" wp14:editId="2744511B">
            <wp:extent cx="5245100" cy="3738245"/>
            <wp:effectExtent l="0" t="0" r="0" b="0"/>
            <wp:docPr id="1" name="Picture 1" descr="C:\local_data\MassiveMTC\Matlab\NB_LTE_RACH\Results\timing_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timing_11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45100" cy="3738245"/>
                    </a:xfrm>
                    <a:prstGeom prst="rect">
                      <a:avLst/>
                    </a:prstGeom>
                    <a:noFill/>
                    <a:ln>
                      <a:noFill/>
                    </a:ln>
                  </pic:spPr>
                </pic:pic>
              </a:graphicData>
            </a:graphic>
          </wp:inline>
        </w:drawing>
      </w:r>
      <w:bookmarkEnd w:id="37"/>
    </w:p>
    <w:p w:rsidR="001C6E9D" w:rsidRPr="007D515B" w:rsidRDefault="001C6E9D" w:rsidP="00C36A23">
      <w:pPr>
        <w:pStyle w:val="TF"/>
      </w:pPr>
      <w:bookmarkStart w:id="38" w:name="_Ref425169115"/>
      <w:r>
        <w:t xml:space="preserve">Figure </w:t>
      </w:r>
      <w:r>
        <w:fldChar w:fldCharType="begin"/>
      </w:r>
      <w:r>
        <w:instrText xml:space="preserve"> SEQ Figure \* ARABIC </w:instrText>
      </w:r>
      <w:r>
        <w:fldChar w:fldCharType="separate"/>
      </w:r>
      <w:r w:rsidR="005A64D8">
        <w:rPr>
          <w:noProof/>
        </w:rPr>
        <w:t>13</w:t>
      </w:r>
      <w:r>
        <w:rPr>
          <w:noProof/>
        </w:rPr>
        <w:fldChar w:fldCharType="end"/>
      </w:r>
      <w:bookmarkEnd w:id="38"/>
      <w:r>
        <w:t>: Distribution of time-of-arrival estimation errors. Blue curve: Format 0 at -2.1 dB SNR; red curve: Format 1 at -12.1 dB SNR; black curve: Format 2-A at -17.1 dB SNR; green curve: Format 2-B at -22.1 dB SNR.</w:t>
      </w:r>
      <w:r w:rsidR="00FC1C5E">
        <w:t xml:space="preserve"> The real ti</w:t>
      </w:r>
      <w:r w:rsidR="00C821DB">
        <w:t>me-of-arrival values are</w:t>
      </w:r>
      <w:r w:rsidR="00FC1C5E">
        <w:t xml:space="preserve"> generated at 32x higher sampling rate, while the receiver estimates the timing</w:t>
      </w:r>
      <w:r w:rsidR="001D39C8">
        <w:t xml:space="preserve"> values</w:t>
      </w:r>
      <w:r w:rsidR="00FC1C5E">
        <w:t xml:space="preserve"> at 160 kHz sampling rate. </w:t>
      </w:r>
    </w:p>
    <w:p w:rsidR="002C30B5" w:rsidRDefault="002C30B5" w:rsidP="002C30B5"/>
    <w:p w:rsidR="002C30B5" w:rsidRPr="002C30B5" w:rsidRDefault="002C30B5" w:rsidP="002C30B5">
      <w:pPr>
        <w:pStyle w:val="Heading2"/>
      </w:pPr>
      <w:r>
        <w:t>M-PUSCH</w:t>
      </w:r>
    </w:p>
    <w:p w:rsidR="0098669D" w:rsidRDefault="0098669D" w:rsidP="0098669D">
      <w:r>
        <w:t>Evaluation methodology as detailed in section 5.1 of [2] is fully adopted. Assumptions used in our evaluation are the same as those given in Table C.1 of [2]. The parameters related to link level simulation and MCL calculation are summarized in</w:t>
      </w:r>
      <w:r w:rsidR="00D64307">
        <w:t xml:space="preserve"> </w:t>
      </w:r>
      <w:r w:rsidR="00D64307">
        <w:fldChar w:fldCharType="begin"/>
      </w:r>
      <w:r w:rsidR="00D64307">
        <w:instrText xml:space="preserve"> REF _Ref429149454 \h </w:instrText>
      </w:r>
      <w:r w:rsidR="00D64307">
        <w:fldChar w:fldCharType="separate"/>
      </w:r>
      <w:r w:rsidR="005A64D8" w:rsidRPr="0098669D">
        <w:t xml:space="preserve">Table </w:t>
      </w:r>
      <w:r w:rsidR="005A64D8">
        <w:rPr>
          <w:noProof/>
        </w:rPr>
        <w:t>17</w:t>
      </w:r>
      <w:r w:rsidR="00D64307">
        <w:fldChar w:fldCharType="end"/>
      </w:r>
      <w:r>
        <w:t>. Independent evaluations are performed by multiple companies.</w:t>
      </w:r>
    </w:p>
    <w:p w:rsidR="0098669D" w:rsidRDefault="0098669D" w:rsidP="0098669D">
      <w:pPr>
        <w:pStyle w:val="BodyText"/>
        <w:spacing w:after="0"/>
      </w:pPr>
    </w:p>
    <w:p w:rsidR="0098669D" w:rsidRPr="0098669D" w:rsidRDefault="0098669D" w:rsidP="00C27E1B">
      <w:pPr>
        <w:pStyle w:val="TH"/>
      </w:pPr>
      <w:bookmarkStart w:id="39" w:name="_Ref429149454"/>
      <w:r w:rsidRPr="0098669D">
        <w:t xml:space="preserve">Table </w:t>
      </w:r>
      <w:r w:rsidRPr="0098669D">
        <w:fldChar w:fldCharType="begin"/>
      </w:r>
      <w:r w:rsidRPr="0098669D">
        <w:instrText xml:space="preserve"> SEQ Table \* ARABIC </w:instrText>
      </w:r>
      <w:r w:rsidRPr="0098669D">
        <w:fldChar w:fldCharType="separate"/>
      </w:r>
      <w:r w:rsidR="005A64D8">
        <w:rPr>
          <w:noProof/>
        </w:rPr>
        <w:t>17</w:t>
      </w:r>
      <w:r w:rsidRPr="0098669D">
        <w:fldChar w:fldCharType="end"/>
      </w:r>
      <w:bookmarkEnd w:id="39"/>
      <w:r w:rsidRPr="0098669D">
        <w:t xml:space="preserve"> Assumptions for M-PUSCH link simulations</w:t>
      </w:r>
    </w:p>
    <w:tbl>
      <w:tblPr>
        <w:tblW w:w="8280" w:type="dxa"/>
        <w:jc w:val="center"/>
        <w:tblLayout w:type="fixed"/>
        <w:tblCellMar>
          <w:left w:w="28" w:type="dxa"/>
        </w:tblCellMar>
        <w:tblLook w:val="04A0" w:firstRow="1" w:lastRow="0" w:firstColumn="1" w:lastColumn="0" w:noHBand="0" w:noVBand="1"/>
      </w:tblPr>
      <w:tblGrid>
        <w:gridCol w:w="4259"/>
        <w:gridCol w:w="4021"/>
      </w:tblGrid>
      <w:tr w:rsidR="0098669D" w:rsidTr="005A64D8">
        <w:trPr>
          <w:jc w:val="center"/>
        </w:trPr>
        <w:tc>
          <w:tcPr>
            <w:tcW w:w="42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8669D" w:rsidRDefault="0098669D" w:rsidP="00C27E1B">
            <w:pPr>
              <w:pStyle w:val="TAH"/>
              <w:rPr>
                <w:lang w:val="en-US"/>
              </w:rPr>
            </w:pPr>
            <w:r>
              <w:rPr>
                <w:lang w:val="en-US"/>
              </w:rPr>
              <w:t>Parameter</w:t>
            </w:r>
          </w:p>
        </w:tc>
        <w:tc>
          <w:tcPr>
            <w:tcW w:w="4021" w:type="dxa"/>
            <w:tcBorders>
              <w:top w:val="single" w:sz="4" w:space="0" w:color="auto"/>
              <w:left w:val="nil"/>
              <w:bottom w:val="single" w:sz="4" w:space="0" w:color="auto"/>
              <w:right w:val="single" w:sz="4" w:space="0" w:color="auto"/>
            </w:tcBorders>
            <w:shd w:val="clear" w:color="auto" w:fill="FFFFFF" w:themeFill="background1"/>
            <w:vAlign w:val="center"/>
            <w:hideMark/>
          </w:tcPr>
          <w:p w:rsidR="0098669D" w:rsidRDefault="0098669D" w:rsidP="00C27E1B">
            <w:pPr>
              <w:pStyle w:val="TAH"/>
              <w:rPr>
                <w:lang w:val="en-US"/>
              </w:rPr>
            </w:pPr>
            <w:r>
              <w:rPr>
                <w:lang w:val="en-US"/>
              </w:rPr>
              <w:t>Value</w:t>
            </w:r>
          </w:p>
        </w:tc>
      </w:tr>
      <w:tr w:rsidR="0098669D" w:rsidTr="00FF304A">
        <w:trPr>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98669D" w:rsidRDefault="0098669D" w:rsidP="00C27E1B">
            <w:pPr>
              <w:pStyle w:val="TAC"/>
              <w:rPr>
                <w:lang w:val="en-US"/>
              </w:rPr>
            </w:pPr>
            <w:r>
              <w:rPr>
                <w:lang w:val="en-US"/>
              </w:rPr>
              <w:t>Frequency band</w:t>
            </w:r>
          </w:p>
        </w:tc>
        <w:tc>
          <w:tcPr>
            <w:tcW w:w="4021" w:type="dxa"/>
            <w:tcBorders>
              <w:top w:val="single" w:sz="4" w:space="0" w:color="auto"/>
              <w:left w:val="nil"/>
              <w:bottom w:val="single" w:sz="4" w:space="0" w:color="auto"/>
              <w:right w:val="single" w:sz="4" w:space="0" w:color="auto"/>
            </w:tcBorders>
            <w:vAlign w:val="center"/>
            <w:hideMark/>
          </w:tcPr>
          <w:p w:rsidR="0098669D" w:rsidRDefault="0098669D" w:rsidP="00C27E1B">
            <w:pPr>
              <w:pStyle w:val="TAC"/>
              <w:rPr>
                <w:lang w:val="en-US"/>
              </w:rPr>
            </w:pPr>
            <w:r>
              <w:rPr>
                <w:lang w:val="en-US"/>
              </w:rPr>
              <w:t>900 MHz</w:t>
            </w:r>
          </w:p>
        </w:tc>
      </w:tr>
      <w:tr w:rsidR="0098669D" w:rsidTr="00FF304A">
        <w:trPr>
          <w:jc w:val="center"/>
        </w:trPr>
        <w:tc>
          <w:tcPr>
            <w:tcW w:w="4259" w:type="dxa"/>
            <w:tcBorders>
              <w:top w:val="nil"/>
              <w:left w:val="single" w:sz="4" w:space="0" w:color="auto"/>
              <w:bottom w:val="single" w:sz="4" w:space="0" w:color="auto"/>
              <w:right w:val="single" w:sz="4" w:space="0" w:color="auto"/>
            </w:tcBorders>
            <w:vAlign w:val="center"/>
            <w:hideMark/>
          </w:tcPr>
          <w:p w:rsidR="0098669D" w:rsidRDefault="0098669D" w:rsidP="00C27E1B">
            <w:pPr>
              <w:pStyle w:val="TAC"/>
              <w:rPr>
                <w:lang w:val="en-US"/>
              </w:rPr>
            </w:pPr>
            <w:r>
              <w:rPr>
                <w:lang w:val="en-US"/>
              </w:rPr>
              <w:t>Propagation channel model</w:t>
            </w:r>
          </w:p>
        </w:tc>
        <w:tc>
          <w:tcPr>
            <w:tcW w:w="4021" w:type="dxa"/>
            <w:tcBorders>
              <w:top w:val="single" w:sz="4" w:space="0" w:color="auto"/>
              <w:left w:val="nil"/>
              <w:bottom w:val="single" w:sz="4" w:space="0" w:color="auto"/>
              <w:right w:val="single" w:sz="4" w:space="0" w:color="auto"/>
            </w:tcBorders>
            <w:vAlign w:val="center"/>
            <w:hideMark/>
          </w:tcPr>
          <w:p w:rsidR="0098669D" w:rsidRDefault="0098669D" w:rsidP="00C27E1B">
            <w:pPr>
              <w:pStyle w:val="TAC"/>
              <w:rPr>
                <w:lang w:val="en-US"/>
              </w:rPr>
            </w:pPr>
            <w:r>
              <w:rPr>
                <w:lang w:val="en-US"/>
              </w:rPr>
              <w:t>TU</w:t>
            </w:r>
          </w:p>
        </w:tc>
      </w:tr>
      <w:tr w:rsidR="0098669D" w:rsidTr="00FF304A">
        <w:trPr>
          <w:jc w:val="center"/>
        </w:trPr>
        <w:tc>
          <w:tcPr>
            <w:tcW w:w="4259" w:type="dxa"/>
            <w:tcBorders>
              <w:top w:val="single" w:sz="4" w:space="0" w:color="auto"/>
              <w:left w:val="single" w:sz="4" w:space="0" w:color="auto"/>
              <w:bottom w:val="nil"/>
              <w:right w:val="single" w:sz="4" w:space="0" w:color="auto"/>
            </w:tcBorders>
            <w:vAlign w:val="center"/>
            <w:hideMark/>
          </w:tcPr>
          <w:p w:rsidR="0098669D" w:rsidRDefault="0098669D" w:rsidP="00C27E1B">
            <w:pPr>
              <w:pStyle w:val="TAC"/>
              <w:rPr>
                <w:lang w:val="en-US"/>
              </w:rPr>
            </w:pPr>
            <w:r>
              <w:rPr>
                <w:lang w:val="en-US"/>
              </w:rPr>
              <w:t>Doppler spread</w:t>
            </w:r>
          </w:p>
        </w:tc>
        <w:tc>
          <w:tcPr>
            <w:tcW w:w="4021" w:type="dxa"/>
            <w:tcBorders>
              <w:top w:val="single" w:sz="4" w:space="0" w:color="auto"/>
              <w:left w:val="nil"/>
              <w:bottom w:val="single" w:sz="4" w:space="0" w:color="auto"/>
              <w:right w:val="single" w:sz="4" w:space="0" w:color="auto"/>
            </w:tcBorders>
            <w:vAlign w:val="center"/>
            <w:hideMark/>
          </w:tcPr>
          <w:p w:rsidR="0098669D" w:rsidRDefault="0098669D" w:rsidP="00C27E1B">
            <w:pPr>
              <w:pStyle w:val="TAC"/>
              <w:rPr>
                <w:lang w:val="en-US"/>
              </w:rPr>
            </w:pPr>
            <w:r>
              <w:rPr>
                <w:lang w:val="en-US"/>
              </w:rPr>
              <w:t>1 Hz</w:t>
            </w:r>
          </w:p>
        </w:tc>
      </w:tr>
      <w:tr w:rsidR="0098669D" w:rsidTr="00FF304A">
        <w:trPr>
          <w:trHeight w:val="245"/>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98669D" w:rsidRDefault="0098669D" w:rsidP="00C27E1B">
            <w:pPr>
              <w:pStyle w:val="TAC"/>
              <w:rPr>
                <w:lang w:val="en-US"/>
              </w:rPr>
            </w:pPr>
            <w:r>
              <w:rPr>
                <w:lang w:val="en-US"/>
              </w:rPr>
              <w:t>Antenna configuration</w:t>
            </w:r>
          </w:p>
        </w:tc>
        <w:tc>
          <w:tcPr>
            <w:tcW w:w="4021" w:type="dxa"/>
            <w:tcBorders>
              <w:top w:val="single" w:sz="4" w:space="0" w:color="auto"/>
              <w:left w:val="nil"/>
              <w:bottom w:val="single" w:sz="4" w:space="0" w:color="auto"/>
              <w:right w:val="single" w:sz="4" w:space="0" w:color="auto"/>
            </w:tcBorders>
            <w:vAlign w:val="center"/>
            <w:hideMark/>
          </w:tcPr>
          <w:p w:rsidR="0098669D" w:rsidRDefault="0098669D" w:rsidP="00C27E1B">
            <w:pPr>
              <w:pStyle w:val="TAC"/>
              <w:rPr>
                <w:lang w:val="en-US"/>
              </w:rPr>
            </w:pPr>
            <w:r>
              <w:rPr>
                <w:lang w:val="en-US" w:eastAsia="zh-CN"/>
              </w:rPr>
              <w:t>MS:</w:t>
            </w:r>
            <w:r>
              <w:rPr>
                <w:lang w:val="en-US"/>
              </w:rPr>
              <w:t>1T</w:t>
            </w:r>
            <w:r>
              <w:rPr>
                <w:lang w:val="en-US" w:eastAsia="zh-CN"/>
              </w:rPr>
              <w:t>, BS:2</w:t>
            </w:r>
            <w:r>
              <w:rPr>
                <w:lang w:val="en-US"/>
              </w:rPr>
              <w:t>R</w:t>
            </w:r>
          </w:p>
        </w:tc>
      </w:tr>
      <w:tr w:rsidR="0098669D" w:rsidTr="00FF304A">
        <w:trPr>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98669D" w:rsidRDefault="0098669D" w:rsidP="00C27E1B">
            <w:pPr>
              <w:pStyle w:val="TAC"/>
              <w:rPr>
                <w:lang w:val="en-US" w:eastAsia="zh-CN"/>
              </w:rPr>
            </w:pPr>
            <w:r>
              <w:t xml:space="preserve">Frequency </w:t>
            </w:r>
            <w:r>
              <w:rPr>
                <w:lang w:eastAsia="zh-CN"/>
              </w:rPr>
              <w:t>e</w:t>
            </w:r>
            <w:r>
              <w:t>rror</w:t>
            </w:r>
          </w:p>
        </w:tc>
        <w:tc>
          <w:tcPr>
            <w:tcW w:w="4021" w:type="dxa"/>
            <w:tcBorders>
              <w:top w:val="single" w:sz="4" w:space="0" w:color="auto"/>
              <w:left w:val="nil"/>
              <w:bottom w:val="single" w:sz="4" w:space="0" w:color="auto"/>
              <w:right w:val="single" w:sz="4" w:space="0" w:color="auto"/>
            </w:tcBorders>
            <w:vAlign w:val="center"/>
            <w:hideMark/>
          </w:tcPr>
          <w:p w:rsidR="0098669D" w:rsidRDefault="0098669D" w:rsidP="00C27E1B">
            <w:pPr>
              <w:pStyle w:val="TAC"/>
              <w:rPr>
                <w:lang w:val="en-US" w:eastAsia="zh-CN"/>
              </w:rPr>
            </w:pPr>
            <w:proofErr w:type="spellStart"/>
            <w:r>
              <w:t>F_offset</w:t>
            </w:r>
            <w:proofErr w:type="spellEnd"/>
            <w:r>
              <w:t xml:space="preserve">(t) = </w:t>
            </w:r>
            <w:proofErr w:type="spellStart"/>
            <w:r>
              <w:t>F_est_error</w:t>
            </w:r>
            <w:proofErr w:type="spellEnd"/>
            <w:r>
              <w:t xml:space="preserve"> + (</w:t>
            </w:r>
            <w:proofErr w:type="spellStart"/>
            <w:r>
              <w:t>F_drift_active</w:t>
            </w:r>
            <w:proofErr w:type="spellEnd"/>
            <w:r>
              <w:t xml:space="preserve"> * t)</w:t>
            </w:r>
          </w:p>
        </w:tc>
      </w:tr>
      <w:tr w:rsidR="0098669D" w:rsidTr="00FF304A">
        <w:trPr>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98669D" w:rsidRDefault="0098669D" w:rsidP="00C27E1B">
            <w:pPr>
              <w:pStyle w:val="TAC"/>
              <w:rPr>
                <w:lang w:val="en-US"/>
              </w:rPr>
            </w:pPr>
            <w:r>
              <w:t>NB LTE specific frequency error  (</w:t>
            </w:r>
            <w:proofErr w:type="spellStart"/>
            <w:r>
              <w:t>F_est_error</w:t>
            </w:r>
            <w:proofErr w:type="spellEnd"/>
            <w:r>
              <w:t>)</w:t>
            </w:r>
          </w:p>
        </w:tc>
        <w:tc>
          <w:tcPr>
            <w:tcW w:w="4021" w:type="dxa"/>
            <w:tcBorders>
              <w:top w:val="single" w:sz="4" w:space="0" w:color="auto"/>
              <w:left w:val="nil"/>
              <w:bottom w:val="single" w:sz="4" w:space="0" w:color="auto"/>
              <w:right w:val="single" w:sz="4" w:space="0" w:color="auto"/>
            </w:tcBorders>
            <w:vAlign w:val="center"/>
            <w:hideMark/>
          </w:tcPr>
          <w:p w:rsidR="0098669D" w:rsidRDefault="00FF304A" w:rsidP="00C27E1B">
            <w:pPr>
              <w:pStyle w:val="TAC"/>
              <w:rPr>
                <w:lang w:val="en-US"/>
              </w:rPr>
            </w:pPr>
            <w:r w:rsidRPr="00FF304A">
              <w:rPr>
                <w:lang w:val="en-US"/>
              </w:rPr>
              <w:t>Uniformly dra</w:t>
            </w:r>
            <w:r>
              <w:rPr>
                <w:lang w:val="en-US"/>
              </w:rPr>
              <w:t>wn from the set {-50 Hz, 50 Hz}</w:t>
            </w:r>
            <w:r w:rsidDel="00FF304A">
              <w:rPr>
                <w:lang w:val="en-US"/>
              </w:rPr>
              <w:t xml:space="preserve"> </w:t>
            </w:r>
          </w:p>
        </w:tc>
      </w:tr>
      <w:tr w:rsidR="0098669D" w:rsidTr="00FF304A">
        <w:trPr>
          <w:trHeight w:val="257"/>
          <w:jc w:val="center"/>
        </w:trPr>
        <w:tc>
          <w:tcPr>
            <w:tcW w:w="4259" w:type="dxa"/>
            <w:tcBorders>
              <w:top w:val="single" w:sz="4" w:space="0" w:color="auto"/>
              <w:left w:val="single" w:sz="4" w:space="0" w:color="auto"/>
              <w:bottom w:val="single" w:sz="4" w:space="0" w:color="auto"/>
              <w:right w:val="single" w:sz="4" w:space="0" w:color="auto"/>
            </w:tcBorders>
            <w:vAlign w:val="center"/>
            <w:hideMark/>
          </w:tcPr>
          <w:p w:rsidR="0098669D" w:rsidRDefault="0098669D" w:rsidP="00C27E1B">
            <w:pPr>
              <w:pStyle w:val="TAC"/>
              <w:rPr>
                <w:lang w:val="en-US" w:eastAsia="zh-CN"/>
              </w:rPr>
            </w:pPr>
            <w:r>
              <w:t>Frequency drift rate (</w:t>
            </w:r>
            <w:proofErr w:type="spellStart"/>
            <w:r>
              <w:t>F_drift_active</w:t>
            </w:r>
            <w:proofErr w:type="spellEnd"/>
            <w:r>
              <w:t>)</w:t>
            </w:r>
          </w:p>
        </w:tc>
        <w:tc>
          <w:tcPr>
            <w:tcW w:w="4021" w:type="dxa"/>
            <w:tcBorders>
              <w:top w:val="single" w:sz="4" w:space="0" w:color="auto"/>
              <w:left w:val="nil"/>
              <w:bottom w:val="single" w:sz="4" w:space="0" w:color="auto"/>
              <w:right w:val="single" w:sz="4" w:space="0" w:color="auto"/>
            </w:tcBorders>
            <w:vAlign w:val="center"/>
            <w:hideMark/>
          </w:tcPr>
          <w:p w:rsidR="0098669D" w:rsidRDefault="0098669D" w:rsidP="00C27E1B">
            <w:pPr>
              <w:pStyle w:val="TAC"/>
              <w:rPr>
                <w:lang w:val="en-US" w:eastAsia="zh-CN"/>
              </w:rPr>
            </w:pPr>
            <w:r>
              <w:t>22.5 Hz/second</w:t>
            </w:r>
          </w:p>
        </w:tc>
      </w:tr>
      <w:tr w:rsidR="00FF304A" w:rsidTr="00C27E1B">
        <w:trPr>
          <w:trHeight w:val="257"/>
          <w:jc w:val="center"/>
        </w:trPr>
        <w:tc>
          <w:tcPr>
            <w:tcW w:w="4259" w:type="dxa"/>
            <w:tcBorders>
              <w:top w:val="single" w:sz="4" w:space="0" w:color="auto"/>
              <w:left w:val="single" w:sz="4" w:space="0" w:color="auto"/>
              <w:bottom w:val="single" w:sz="4" w:space="0" w:color="auto"/>
              <w:right w:val="single" w:sz="4" w:space="0" w:color="auto"/>
            </w:tcBorders>
          </w:tcPr>
          <w:p w:rsidR="00FF304A" w:rsidRDefault="00FF304A" w:rsidP="000B7125">
            <w:pPr>
              <w:pStyle w:val="TAC"/>
            </w:pPr>
            <w:r w:rsidRPr="00E81B51">
              <w:rPr>
                <w:lang w:val="en-US"/>
              </w:rPr>
              <w:t>Number of channel realizations</w:t>
            </w:r>
          </w:p>
        </w:tc>
        <w:tc>
          <w:tcPr>
            <w:tcW w:w="4021" w:type="dxa"/>
            <w:tcBorders>
              <w:top w:val="single" w:sz="4" w:space="0" w:color="auto"/>
              <w:left w:val="nil"/>
              <w:bottom w:val="single" w:sz="4" w:space="0" w:color="auto"/>
              <w:right w:val="single" w:sz="4" w:space="0" w:color="auto"/>
            </w:tcBorders>
          </w:tcPr>
          <w:p w:rsidR="00FF304A" w:rsidRDefault="00FF304A" w:rsidP="000B7125">
            <w:pPr>
              <w:pStyle w:val="TAC"/>
            </w:pPr>
            <w:r w:rsidRPr="00E81B51">
              <w:rPr>
                <w:lang w:val="en-US"/>
              </w:rPr>
              <w:t>5,000</w:t>
            </w:r>
          </w:p>
        </w:tc>
      </w:tr>
    </w:tbl>
    <w:p w:rsidR="0098669D" w:rsidRDefault="0098669D" w:rsidP="0098669D">
      <w:pPr>
        <w:pStyle w:val="BodyText"/>
        <w:spacing w:after="0"/>
        <w:ind w:right="440"/>
        <w:rPr>
          <w:szCs w:val="22"/>
        </w:rPr>
      </w:pPr>
    </w:p>
    <w:p w:rsidR="00FC51F3" w:rsidRDefault="00FC51F3" w:rsidP="00FC51F3">
      <w:pPr>
        <w:spacing w:after="0"/>
      </w:pPr>
      <w:r>
        <w:t xml:space="preserve">The traffic model assumed is based on </w:t>
      </w:r>
      <w:r w:rsidRPr="00FC51F3">
        <w:t>an exception report with an application payload of 20 bytes</w:t>
      </w:r>
      <w:r>
        <w:t>, see [2</w:t>
      </w:r>
      <w:r w:rsidRPr="00FC51F3">
        <w:t>]. Overhead for COAP/DTLS/UDP/IP amounts to 65 bytes without IP</w:t>
      </w:r>
      <w:r>
        <w:t xml:space="preserve"> header compression, see Table E.2-3 of [2</w:t>
      </w:r>
      <w:r w:rsidRPr="00FC51F3">
        <w:t>]</w:t>
      </w:r>
      <w:r>
        <w:t>. Furthermore, as required by [2</w:t>
      </w:r>
      <w:r w:rsidRPr="00FC51F3">
        <w:t xml:space="preserve">], </w:t>
      </w:r>
      <w:proofErr w:type="gramStart"/>
      <w:r w:rsidRPr="00FC51F3">
        <w:t>Gb</w:t>
      </w:r>
      <w:proofErr w:type="gramEnd"/>
      <w:r w:rsidRPr="00FC51F3">
        <w:t xml:space="preserve"> interference is assumed, which results in additional overheads of 4 bytes from SNDCP, 6 bytes from LLC, 2 bytes from MAC, and 3 bytes CRC. Therefore, overall 800 bits, including CRC, are transmitted on the PHY layer.</w:t>
      </w:r>
    </w:p>
    <w:p w:rsidR="0098669D" w:rsidRDefault="0098669D" w:rsidP="0098669D">
      <w:pPr>
        <w:spacing w:after="0"/>
        <w:rPr>
          <w:rFonts w:asciiTheme="minorHAnsi" w:hAnsiTheme="minorHAnsi" w:cstheme="minorBidi"/>
          <w:lang w:eastAsia="en-US"/>
        </w:rPr>
      </w:pPr>
      <w:r>
        <w:t>For channel estimation, multi-</w:t>
      </w:r>
      <w:proofErr w:type="spellStart"/>
      <w:r>
        <w:t>subframe</w:t>
      </w:r>
      <w:proofErr w:type="spellEnd"/>
      <w:r>
        <w:t xml:space="preserve"> average is employed to suppress noise, e.g., for extreme </w:t>
      </w:r>
      <w:r w:rsidR="000B7125">
        <w:t>coverage</w:t>
      </w:r>
      <w:r>
        <w:t>.</w:t>
      </w:r>
    </w:p>
    <w:p w:rsidR="0098669D" w:rsidRDefault="0098669D" w:rsidP="0098669D">
      <w:pPr>
        <w:pStyle w:val="BodyText"/>
        <w:spacing w:after="0"/>
        <w:ind w:right="440"/>
      </w:pPr>
    </w:p>
    <w:p w:rsidR="0098669D" w:rsidRDefault="0098669D" w:rsidP="0098669D">
      <w:pPr>
        <w:pStyle w:val="BodyText"/>
        <w:spacing w:after="0"/>
        <w:ind w:right="440"/>
        <w:rPr>
          <w:szCs w:val="22"/>
        </w:rPr>
      </w:pPr>
    </w:p>
    <w:p w:rsidR="009D4097" w:rsidRDefault="009D4097" w:rsidP="00CD06E6"/>
    <w:p w:rsidR="00D05BC6" w:rsidRPr="00A220C0" w:rsidRDefault="00A220C0" w:rsidP="00D05BC6">
      <w:pPr>
        <w:pStyle w:val="Caption"/>
        <w:jc w:val="both"/>
        <w:rPr>
          <w:b w:val="0"/>
        </w:rPr>
      </w:pPr>
      <w:bookmarkStart w:id="40" w:name="_Ref429149463"/>
      <w:r w:rsidRPr="00A220C0">
        <w:rPr>
          <w:b w:val="0"/>
        </w:rPr>
        <w:t xml:space="preserve">Coverage </w:t>
      </w:r>
      <w:r>
        <w:rPr>
          <w:b w:val="0"/>
        </w:rPr>
        <w:t>evaluation</w:t>
      </w:r>
      <w:r w:rsidR="003D1DF2">
        <w:rPr>
          <w:b w:val="0"/>
        </w:rPr>
        <w:t>s</w:t>
      </w:r>
      <w:r>
        <w:rPr>
          <w:b w:val="0"/>
        </w:rPr>
        <w:t xml:space="preserve"> based on link simulation results from multiple sources </w:t>
      </w:r>
      <w:r w:rsidR="003D1DF2">
        <w:rPr>
          <w:b w:val="0"/>
        </w:rPr>
        <w:t xml:space="preserve">are </w:t>
      </w:r>
      <w:r w:rsidRPr="00A220C0">
        <w:rPr>
          <w:b w:val="0"/>
        </w:rPr>
        <w:t xml:space="preserve">summarized in </w:t>
      </w:r>
      <w:r w:rsidRPr="00A220C0">
        <w:rPr>
          <w:b w:val="0"/>
        </w:rPr>
        <w:fldChar w:fldCharType="begin"/>
      </w:r>
      <w:r w:rsidRPr="00A220C0">
        <w:rPr>
          <w:b w:val="0"/>
        </w:rPr>
        <w:instrText xml:space="preserve"> REF _Ref429150740 \h  \* MERGEFORMAT </w:instrText>
      </w:r>
      <w:r w:rsidRPr="00A220C0">
        <w:rPr>
          <w:b w:val="0"/>
        </w:rPr>
      </w:r>
      <w:r w:rsidRPr="00A220C0">
        <w:rPr>
          <w:b w:val="0"/>
        </w:rPr>
        <w:fldChar w:fldCharType="separate"/>
      </w:r>
      <w:r w:rsidR="005A64D8" w:rsidRPr="005A64D8">
        <w:rPr>
          <w:b w:val="0"/>
        </w:rPr>
        <w:t xml:space="preserve">Table </w:t>
      </w:r>
      <w:r w:rsidR="005A64D8" w:rsidRPr="005A64D8">
        <w:rPr>
          <w:b w:val="0"/>
          <w:noProof/>
        </w:rPr>
        <w:t>18</w:t>
      </w:r>
      <w:r w:rsidRPr="00A220C0">
        <w:rPr>
          <w:b w:val="0"/>
        </w:rPr>
        <w:fldChar w:fldCharType="end"/>
      </w:r>
      <w:r>
        <w:rPr>
          <w:b w:val="0"/>
        </w:rPr>
        <w:t>.</w:t>
      </w:r>
    </w:p>
    <w:p w:rsidR="009D4097" w:rsidRDefault="009D4097" w:rsidP="00061B9A">
      <w:pPr>
        <w:pStyle w:val="TH"/>
      </w:pPr>
      <w:bookmarkStart w:id="41" w:name="_Ref429150740"/>
      <w:proofErr w:type="gramStart"/>
      <w:r>
        <w:t xml:space="preserve">Table </w:t>
      </w:r>
      <w:r>
        <w:fldChar w:fldCharType="begin"/>
      </w:r>
      <w:r>
        <w:instrText xml:space="preserve"> SEQ Table \* ARABIC </w:instrText>
      </w:r>
      <w:r>
        <w:fldChar w:fldCharType="separate"/>
      </w:r>
      <w:r w:rsidR="005A64D8">
        <w:rPr>
          <w:noProof/>
        </w:rPr>
        <w:t>18</w:t>
      </w:r>
      <w:r>
        <w:fldChar w:fldCharType="end"/>
      </w:r>
      <w:bookmarkEnd w:id="40"/>
      <w:bookmarkEnd w:id="41"/>
      <w:r>
        <w:t>: M-PUSCH coverage evaluation.</w:t>
      </w:r>
      <w:proofErr w:type="gramEnd"/>
    </w:p>
    <w:tbl>
      <w:tblPr>
        <w:tblW w:w="7180" w:type="dxa"/>
        <w:jc w:val="center"/>
        <w:tblCellMar>
          <w:left w:w="0" w:type="dxa"/>
          <w:right w:w="0" w:type="dxa"/>
        </w:tblCellMar>
        <w:tblLook w:val="0600" w:firstRow="0" w:lastRow="0" w:firstColumn="0" w:lastColumn="0" w:noHBand="1" w:noVBand="1"/>
      </w:tblPr>
      <w:tblGrid>
        <w:gridCol w:w="3800"/>
        <w:gridCol w:w="1120"/>
        <w:gridCol w:w="1120"/>
        <w:gridCol w:w="1140"/>
      </w:tblGrid>
      <w:tr w:rsidR="00D05BC6" w:rsidRPr="009D4097" w:rsidTr="00A025E7">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05BC6" w:rsidRPr="009D4097" w:rsidRDefault="00D05BC6" w:rsidP="00061B9A">
            <w:pPr>
              <w:pStyle w:val="TAH"/>
              <w:rPr>
                <w:sz w:val="36"/>
                <w:szCs w:val="36"/>
                <w:lang w:val="en-US"/>
              </w:rPr>
            </w:pPr>
            <w:r>
              <w:rPr>
                <w:lang w:val="en-US"/>
              </w:rPr>
              <w:t>Sources</w:t>
            </w:r>
          </w:p>
        </w:tc>
        <w:tc>
          <w:tcPr>
            <w:tcW w:w="11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05BC6" w:rsidRPr="009D4097" w:rsidRDefault="00D05BC6" w:rsidP="00061B9A">
            <w:pPr>
              <w:pStyle w:val="TAH"/>
              <w:rPr>
                <w:sz w:val="36"/>
                <w:szCs w:val="36"/>
                <w:lang w:val="en-US"/>
              </w:rPr>
            </w:pPr>
            <w:r>
              <w:rPr>
                <w:lang w:val="en-US"/>
              </w:rPr>
              <w:t>Ericsson</w:t>
            </w:r>
          </w:p>
        </w:tc>
        <w:tc>
          <w:tcPr>
            <w:tcW w:w="11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05BC6" w:rsidRPr="009D4097" w:rsidRDefault="00D05BC6" w:rsidP="00061B9A">
            <w:pPr>
              <w:pStyle w:val="TAH"/>
              <w:rPr>
                <w:sz w:val="36"/>
                <w:szCs w:val="36"/>
                <w:lang w:val="en-US"/>
              </w:rPr>
            </w:pPr>
            <w:r>
              <w:rPr>
                <w:lang w:val="en-US"/>
              </w:rPr>
              <w:t>Nokia</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2" w:type="dxa"/>
              <w:left w:w="12" w:type="dxa"/>
              <w:bottom w:w="0" w:type="dxa"/>
              <w:right w:w="12" w:type="dxa"/>
            </w:tcMar>
            <w:vAlign w:val="center"/>
            <w:hideMark/>
          </w:tcPr>
          <w:p w:rsidR="00D05BC6" w:rsidRPr="009D4097" w:rsidRDefault="00D05BC6" w:rsidP="00061B9A">
            <w:pPr>
              <w:pStyle w:val="TAH"/>
              <w:rPr>
                <w:sz w:val="36"/>
                <w:szCs w:val="36"/>
                <w:lang w:val="en-US"/>
              </w:rPr>
            </w:pPr>
            <w:r>
              <w:rPr>
                <w:lang w:val="en-US"/>
              </w:rPr>
              <w:t>ZTE</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D05BC6" w:rsidRPr="009D4097" w:rsidRDefault="00D05BC6" w:rsidP="00061B9A">
            <w:pPr>
              <w:pStyle w:val="TAC"/>
              <w:rPr>
                <w:lang w:val="en-US"/>
              </w:rPr>
            </w:pPr>
            <w:r>
              <w:rPr>
                <w:lang w:val="en-US"/>
              </w:rPr>
              <w:t>Data Rate (bps)</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D05BC6" w:rsidRPr="009D4097" w:rsidRDefault="00D05BC6" w:rsidP="00061B9A">
            <w:pPr>
              <w:pStyle w:val="TAC"/>
              <w:rPr>
                <w:lang w:val="en-US"/>
              </w:rPr>
            </w:pPr>
            <w:r>
              <w:rPr>
                <w:lang w:val="en-US"/>
              </w:rPr>
              <w:t>354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D05BC6" w:rsidRDefault="00D05BC6" w:rsidP="00061B9A">
            <w:pPr>
              <w:pStyle w:val="TAC"/>
              <w:rPr>
                <w:lang w:val="en-US"/>
              </w:rPr>
            </w:pPr>
            <w:r>
              <w:rPr>
                <w:lang w:val="en-US"/>
              </w:rPr>
              <w:t>400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D05BC6" w:rsidRDefault="00D05BC6" w:rsidP="00061B9A">
            <w:pPr>
              <w:pStyle w:val="TAC"/>
              <w:rPr>
                <w:lang w:val="en-US"/>
              </w:rPr>
            </w:pPr>
            <w:r>
              <w:rPr>
                <w:lang w:val="en-US"/>
              </w:rPr>
              <w:t>354</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E7046" w:rsidRDefault="00D05BC6" w:rsidP="00061B9A">
            <w:pPr>
              <w:pStyle w:val="TAC"/>
              <w:rPr>
                <w:b/>
                <w:sz w:val="36"/>
                <w:szCs w:val="36"/>
                <w:lang w:val="en-US"/>
              </w:rPr>
            </w:pPr>
            <w:r w:rsidRPr="009E7046">
              <w:rPr>
                <w:b/>
                <w:lang w:val="en-US"/>
              </w:rPr>
              <w:t>Transmitter</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xml:space="preserve">Max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23</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xml:space="preserve">(1) Actual </w:t>
            </w:r>
            <w:proofErr w:type="spellStart"/>
            <w:r w:rsidRPr="009D4097">
              <w:rPr>
                <w:lang w:val="en-US"/>
              </w:rPr>
              <w:t>Tx</w:t>
            </w:r>
            <w:proofErr w:type="spellEnd"/>
            <w:r w:rsidRPr="009D4097">
              <w:rPr>
                <w:lang w:val="en-US"/>
              </w:rPr>
              <w:t xml:space="preserve"> power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23</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E7046" w:rsidRDefault="00D05BC6" w:rsidP="00061B9A">
            <w:pPr>
              <w:pStyle w:val="TAC"/>
              <w:rPr>
                <w:b/>
                <w:sz w:val="36"/>
                <w:szCs w:val="36"/>
                <w:lang w:val="en-US"/>
              </w:rPr>
            </w:pPr>
            <w:r w:rsidRPr="009E7046">
              <w:rPr>
                <w:b/>
                <w:lang w:val="en-US"/>
              </w:rPr>
              <w:t>Receiver</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 Thermal noise density (</w:t>
            </w:r>
            <w:proofErr w:type="spellStart"/>
            <w:r w:rsidRPr="009D4097">
              <w:rPr>
                <w:lang w:val="en-US"/>
              </w:rPr>
              <w:t>dBm</w:t>
            </w:r>
            <w:proofErr w:type="spellEnd"/>
            <w:r w:rsidRPr="009D4097">
              <w:rPr>
                <w:lang w:val="en-US"/>
              </w:rPr>
              <w:t>/Hz)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-174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-174</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-174</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(3) Receiver noise figure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3</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3</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(4) Interference margin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0</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(5) Occupied channel bandwidth (Hz)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2,500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2,500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2,500</w:t>
            </w:r>
          </w:p>
        </w:tc>
      </w:tr>
      <w:tr w:rsidR="00D05BC6" w:rsidRPr="009D4097" w:rsidTr="00D05BC6">
        <w:trPr>
          <w:trHeight w:val="311"/>
          <w:jc w:val="center"/>
        </w:trPr>
        <w:tc>
          <w:tcPr>
            <w:tcW w:w="380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(6) Effective noise power</w:t>
            </w:r>
          </w:p>
        </w:tc>
        <w:tc>
          <w:tcPr>
            <w:tcW w:w="1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-137.0</w:t>
            </w:r>
          </w:p>
        </w:tc>
        <w:tc>
          <w:tcPr>
            <w:tcW w:w="1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-137.0</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-137.0</w:t>
            </w:r>
          </w:p>
        </w:tc>
      </w:tr>
      <w:tr w:rsidR="00D05BC6" w:rsidRPr="009D4097" w:rsidTr="00D05BC6">
        <w:trPr>
          <w:trHeight w:val="311"/>
          <w:jc w:val="center"/>
        </w:trPr>
        <w:tc>
          <w:tcPr>
            <w:tcW w:w="380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nn-NO"/>
              </w:rPr>
              <w:t>= (2) + (3) + (4) + 10 log ((5))  (</w:t>
            </w:r>
            <w:proofErr w:type="spellStart"/>
            <w:r w:rsidRPr="009D4097">
              <w:rPr>
                <w:lang w:val="nn-NO"/>
              </w:rPr>
              <w:t>dBm</w:t>
            </w:r>
            <w:proofErr w:type="spellEnd"/>
            <w:r w:rsidRPr="009D4097">
              <w:rPr>
                <w:lang w:val="nn-NO"/>
              </w:rPr>
              <w:t>)</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5BC6" w:rsidRPr="009D4097" w:rsidRDefault="00D05BC6" w:rsidP="00061B9A">
            <w:pPr>
              <w:pStyle w:val="TAC"/>
              <w:rPr>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5BC6" w:rsidRPr="009D4097" w:rsidRDefault="00D05BC6" w:rsidP="00061B9A">
            <w:pPr>
              <w:pStyle w:val="TAC"/>
              <w:rPr>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5BC6" w:rsidRPr="009D4097" w:rsidRDefault="00D05BC6" w:rsidP="00061B9A">
            <w:pPr>
              <w:pStyle w:val="TAC"/>
              <w:rPr>
                <w:sz w:val="36"/>
                <w:szCs w:val="36"/>
                <w:lang w:val="en-US"/>
              </w:rPr>
            </w:pP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(7) Required SINR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-5.</w:t>
            </w:r>
            <w:r>
              <w:rPr>
                <w:lang w:val="en-US"/>
              </w:rPr>
              <w:t>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-5.8</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w:t>
            </w:r>
            <w:r>
              <w:rPr>
                <w:lang w:val="en-US"/>
              </w:rPr>
              <w:t>6.0</w:t>
            </w:r>
          </w:p>
        </w:tc>
      </w:tr>
      <w:tr w:rsidR="00D05BC6" w:rsidRPr="009D4097" w:rsidTr="00D05BC6">
        <w:trPr>
          <w:trHeight w:val="608"/>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(8) Receiver sensitivity = (6) + (7) (</w:t>
            </w:r>
            <w:proofErr w:type="spellStart"/>
            <w:r w:rsidRPr="009D4097">
              <w:rPr>
                <w:lang w:val="en-US"/>
              </w:rPr>
              <w:t>dBm</w:t>
            </w:r>
            <w:proofErr w:type="spellEnd"/>
            <w:r w:rsidRPr="009D4097">
              <w:rPr>
                <w:lang w:val="en-US"/>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-142.</w:t>
            </w:r>
            <w:r>
              <w:rPr>
                <w:lang w:val="en-US"/>
              </w:rPr>
              <w:t>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-142.8</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-14</w:t>
            </w:r>
            <w:r>
              <w:rPr>
                <w:lang w:val="en-US"/>
              </w:rPr>
              <w:t>3.0</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(9) Rx processing gain</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0</w:t>
            </w:r>
          </w:p>
        </w:tc>
      </w:tr>
      <w:tr w:rsidR="00D05BC6" w:rsidRPr="009D4097" w:rsidTr="00D05BC6">
        <w:trPr>
          <w:trHeight w:val="311"/>
          <w:jc w:val="center"/>
        </w:trPr>
        <w:tc>
          <w:tcPr>
            <w:tcW w:w="3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lang w:val="en-US"/>
              </w:rPr>
              <w:t xml:space="preserve">(10) </w:t>
            </w:r>
            <w:r w:rsidRPr="009D4097">
              <w:rPr>
                <w:b/>
                <w:bCs/>
                <w:lang w:val="en-US"/>
              </w:rPr>
              <w:t>MCL</w:t>
            </w:r>
            <w:r w:rsidRPr="009D4097">
              <w:rPr>
                <w:lang w:val="en-US"/>
              </w:rPr>
              <w:t xml:space="preserve">  = (1) </w:t>
            </w:r>
            <w:r w:rsidRPr="009D4097">
              <w:rPr>
                <w:rFonts w:ascii="Symbol" w:hAnsi="Symbol"/>
                <w:lang w:val="en-US"/>
              </w:rPr>
              <w:t></w:t>
            </w:r>
            <w:r w:rsidRPr="009D4097">
              <w:rPr>
                <w:lang w:val="en-US"/>
              </w:rPr>
              <w:t>(8) + (9) (dB)</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b/>
                <w:bCs/>
                <w:lang w:val="en-US"/>
              </w:rPr>
              <w:t>165.</w:t>
            </w:r>
            <w:r>
              <w:rPr>
                <w:b/>
                <w:bCs/>
                <w:lang w:val="en-US"/>
              </w:rPr>
              <w:t>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sidRPr="009D4097">
              <w:rPr>
                <w:b/>
                <w:bCs/>
                <w:lang w:val="en-US"/>
              </w:rPr>
              <w:t>165.8</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D05BC6" w:rsidRPr="009D4097" w:rsidRDefault="00D05BC6" w:rsidP="00061B9A">
            <w:pPr>
              <w:pStyle w:val="TAC"/>
              <w:rPr>
                <w:sz w:val="36"/>
                <w:szCs w:val="36"/>
                <w:lang w:val="en-US"/>
              </w:rPr>
            </w:pPr>
            <w:r>
              <w:rPr>
                <w:b/>
                <w:bCs/>
                <w:lang w:val="en-US"/>
              </w:rPr>
              <w:t>166</w:t>
            </w:r>
            <w:r w:rsidRPr="009D4097">
              <w:rPr>
                <w:b/>
                <w:bCs/>
                <w:lang w:val="en-US"/>
              </w:rPr>
              <w:t>.</w:t>
            </w:r>
            <w:r>
              <w:rPr>
                <w:b/>
                <w:bCs/>
                <w:lang w:val="en-US"/>
              </w:rPr>
              <w:t>0</w:t>
            </w:r>
          </w:p>
        </w:tc>
      </w:tr>
    </w:tbl>
    <w:p w:rsidR="001C6E9D" w:rsidRDefault="001C6E9D" w:rsidP="00CD06E6"/>
    <w:p w:rsidR="001C6E9D" w:rsidRPr="00CD06E6" w:rsidRDefault="001C6E9D" w:rsidP="00CD06E6"/>
    <w:p w:rsidR="00E57B48" w:rsidRPr="00752C35" w:rsidRDefault="00E57B48" w:rsidP="00E57B48">
      <w:pPr>
        <w:pStyle w:val="Heading1"/>
        <w:jc w:val="both"/>
      </w:pPr>
      <w:r w:rsidRPr="00752C35">
        <w:t>Conclusions</w:t>
      </w:r>
    </w:p>
    <w:p w:rsidR="00732C92" w:rsidRDefault="00E57B48" w:rsidP="00E57B48">
      <w:r w:rsidRPr="00A94D11">
        <w:t xml:space="preserve">This contribution presents </w:t>
      </w:r>
      <w:r w:rsidR="00732C92">
        <w:t>coverage</w:t>
      </w:r>
      <w:r w:rsidRPr="00A94D11">
        <w:t xml:space="preserve"> evaluation </w:t>
      </w:r>
      <w:r w:rsidR="00732C92">
        <w:t xml:space="preserve">for the stand-alone deployment of NB-LTE. The evaluation methodology follows all the simulation assumptions detailed in [2]. Results from multiple independent evaluations confirm that all the physical channels and physical procedures of NB-LTE achieve 164 dB MCL. </w:t>
      </w:r>
    </w:p>
    <w:p w:rsidR="00E57B48" w:rsidRPr="00C85D6D" w:rsidRDefault="00E57B48" w:rsidP="00E57B48">
      <w:pPr>
        <w:pStyle w:val="Heading1"/>
        <w:jc w:val="both"/>
      </w:pPr>
      <w:r w:rsidRPr="00C85D6D">
        <w:t>References</w:t>
      </w:r>
    </w:p>
    <w:bookmarkStart w:id="42" w:name="_Ref409096150"/>
    <w:p w:rsidR="00E57B48" w:rsidRPr="00B64FDA" w:rsidRDefault="00E57B48" w:rsidP="00E57B48">
      <w:pPr>
        <w:pStyle w:val="Reference"/>
        <w:numPr>
          <w:ilvl w:val="1"/>
          <w:numId w:val="38"/>
        </w:numPr>
        <w:spacing w:before="156" w:after="156" w:line="240" w:lineRule="auto"/>
        <w:jc w:val="both"/>
        <w:rPr>
          <w:rFonts w:ascii="Times New Roman" w:hAnsi="Times New Roman" w:cs="Times New Roman"/>
        </w:rPr>
      </w:pPr>
      <w:r w:rsidRPr="00B64FDA">
        <w:rPr>
          <w:rFonts w:ascii="Times New Roman" w:hAnsi="Times New Roman" w:cs="Times New Roman"/>
        </w:rPr>
        <w:fldChar w:fldCharType="begin"/>
      </w:r>
      <w:r w:rsidRPr="00B64FDA">
        <w:rPr>
          <w:rFonts w:ascii="Times New Roman" w:hAnsi="Times New Roman" w:cs="Times New Roman"/>
        </w:rPr>
        <w:instrText xml:space="preserve"> HYPERLINK "ftp://www.3gpp.org/tsg_geran/TSG_GERAN/GERAN_62_Valencia/Docs/GP-140421.zip" </w:instrText>
      </w:r>
      <w:r w:rsidR="005A64D8" w:rsidRPr="00B64FDA">
        <w:rPr>
          <w:rFonts w:ascii="Times New Roman" w:hAnsi="Times New Roman" w:cs="Times New Roman"/>
        </w:rPr>
      </w:r>
      <w:r w:rsidRPr="00B64FDA">
        <w:rPr>
          <w:rFonts w:ascii="Times New Roman" w:hAnsi="Times New Roman" w:cs="Times New Roman"/>
        </w:rPr>
        <w:fldChar w:fldCharType="separate"/>
      </w:r>
      <w:r w:rsidRPr="00B64FDA">
        <w:rPr>
          <w:rStyle w:val="Hyperlink"/>
          <w:rFonts w:ascii="Times New Roman" w:hAnsi="Times New Roman" w:cs="Times New Roman"/>
        </w:rPr>
        <w:t>GP-140421</w:t>
      </w:r>
      <w:r w:rsidRPr="00B64FDA">
        <w:rPr>
          <w:rFonts w:ascii="Times New Roman" w:hAnsi="Times New Roman" w:cs="Times New Roman"/>
        </w:rPr>
        <w:fldChar w:fldCharType="end"/>
      </w:r>
      <w:r w:rsidRPr="00B64FDA">
        <w:rPr>
          <w:rFonts w:ascii="Times New Roman" w:hAnsi="Times New Roman" w:cs="Times New Roman"/>
        </w:rPr>
        <w:t>, “New Study Item on Cellular System Support for Ultra Low Complexity and Low Throughput Internet of Things (</w:t>
      </w:r>
      <w:proofErr w:type="spellStart"/>
      <w:r w:rsidRPr="00B64FDA">
        <w:rPr>
          <w:rFonts w:ascii="Times New Roman" w:hAnsi="Times New Roman" w:cs="Times New Roman"/>
        </w:rPr>
        <w:t>FS_IoT_LC</w:t>
      </w:r>
      <w:proofErr w:type="spellEnd"/>
      <w:r w:rsidRPr="00B64FDA">
        <w:rPr>
          <w:rFonts w:ascii="Times New Roman" w:hAnsi="Times New Roman" w:cs="Times New Roman"/>
        </w:rPr>
        <w:t>) (revision of GP-140418)”, VODAFONE Group Plc., GERAN#62.</w:t>
      </w:r>
      <w:bookmarkEnd w:id="42"/>
    </w:p>
    <w:p w:rsidR="00E57B48" w:rsidRPr="00B64FDA" w:rsidRDefault="00E57B48" w:rsidP="00E57B48">
      <w:pPr>
        <w:pStyle w:val="Reference"/>
        <w:numPr>
          <w:ilvl w:val="1"/>
          <w:numId w:val="38"/>
        </w:numPr>
        <w:spacing w:before="156" w:after="156" w:line="240" w:lineRule="auto"/>
        <w:jc w:val="both"/>
        <w:rPr>
          <w:rFonts w:ascii="Times New Roman" w:hAnsi="Times New Roman" w:cs="Times New Roman"/>
        </w:rPr>
      </w:pPr>
      <w:bookmarkStart w:id="43" w:name="_Ref422495578"/>
      <w:r w:rsidRPr="00B64FDA">
        <w:rPr>
          <w:rFonts w:ascii="Times New Roman" w:hAnsi="Times New Roman" w:cs="Times New Roman"/>
        </w:rPr>
        <w:t>3GPP TR 45 820, “Cellular System Support for Ultra Low Complexity and Low T</w:t>
      </w:r>
      <w:r w:rsidR="00B95492">
        <w:rPr>
          <w:rFonts w:ascii="Times New Roman" w:hAnsi="Times New Roman" w:cs="Times New Roman"/>
        </w:rPr>
        <w:t>hroughput Internet of Things” v2.1</w:t>
      </w:r>
      <w:r w:rsidRPr="00B64FDA">
        <w:rPr>
          <w:rFonts w:ascii="Times New Roman" w:hAnsi="Times New Roman" w:cs="Times New Roman"/>
        </w:rPr>
        <w:t>.0.</w:t>
      </w:r>
      <w:bookmarkEnd w:id="43"/>
    </w:p>
    <w:p w:rsidR="00BA1E0E" w:rsidRDefault="00FF304A" w:rsidP="00BA1E0E">
      <w:pPr>
        <w:pStyle w:val="Reference"/>
        <w:numPr>
          <w:ilvl w:val="1"/>
          <w:numId w:val="38"/>
        </w:numPr>
        <w:spacing w:before="156" w:after="156" w:line="240" w:lineRule="auto"/>
        <w:jc w:val="both"/>
        <w:rPr>
          <w:rFonts w:ascii="Times New Roman" w:hAnsi="Times New Roman" w:cs="Times New Roman"/>
        </w:rPr>
      </w:pPr>
      <w:bookmarkStart w:id="44" w:name="_Ref426489197"/>
      <w:r w:rsidRPr="00FF304A">
        <w:rPr>
          <w:rFonts w:ascii="Times New Roman" w:hAnsi="Times New Roman" w:cs="Times New Roman"/>
        </w:rPr>
        <w:t>RP-151397</w:t>
      </w:r>
      <w:r w:rsidR="00B57540" w:rsidRPr="00B64FDA">
        <w:rPr>
          <w:rFonts w:ascii="Times New Roman" w:hAnsi="Times New Roman" w:cs="Times New Roman"/>
        </w:rPr>
        <w:t xml:space="preserve">, </w:t>
      </w:r>
      <w:r w:rsidR="00E57B48" w:rsidRPr="00B64FDA">
        <w:rPr>
          <w:rFonts w:ascii="Times New Roman" w:hAnsi="Times New Roman" w:cs="Times New Roman"/>
        </w:rPr>
        <w:t>“Narrow</w:t>
      </w:r>
      <w:r w:rsidR="00B57540" w:rsidRPr="00B64FDA">
        <w:rPr>
          <w:rFonts w:ascii="Times New Roman" w:hAnsi="Times New Roman" w:cs="Times New Roman"/>
        </w:rPr>
        <w:t>band LTE – Concept description</w:t>
      </w:r>
      <w:r>
        <w:rPr>
          <w:rFonts w:ascii="Times New Roman" w:hAnsi="Times New Roman" w:cs="Times New Roman"/>
        </w:rPr>
        <w:t xml:space="preserve"> L1</w:t>
      </w:r>
      <w:r w:rsidR="00B57540" w:rsidRPr="00B64FDA">
        <w:rPr>
          <w:rFonts w:ascii="Times New Roman" w:hAnsi="Times New Roman" w:cs="Times New Roman"/>
        </w:rPr>
        <w:t>”</w:t>
      </w:r>
      <w:r w:rsidR="000B7125">
        <w:rPr>
          <w:rFonts w:ascii="Times New Roman" w:hAnsi="Times New Roman" w:cs="Times New Roman"/>
        </w:rPr>
        <w:t>,</w:t>
      </w:r>
      <w:r w:rsidR="00B57540" w:rsidRPr="00B64FDA">
        <w:rPr>
          <w:rFonts w:ascii="Times New Roman" w:hAnsi="Times New Roman" w:cs="Times New Roman"/>
        </w:rPr>
        <w:t xml:space="preserve"> </w:t>
      </w:r>
      <w:r w:rsidRPr="00FF304A">
        <w:rPr>
          <w:rFonts w:ascii="Times New Roman" w:hAnsi="Times New Roman" w:cs="Times New Roman"/>
        </w:rPr>
        <w:t>Ericsson, Alcatel-Lucent, Alcatel-Lucent Shanghai Bell, Nokia, Intel, ZTE, Samsung, LGE</w:t>
      </w:r>
      <w:bookmarkEnd w:id="44"/>
      <w:r w:rsidR="00D33F1B">
        <w:rPr>
          <w:rFonts w:ascii="Times New Roman" w:hAnsi="Times New Roman" w:cs="Times New Roman"/>
        </w:rPr>
        <w:t>; RAN#69</w:t>
      </w:r>
      <w:r w:rsidR="000B7125">
        <w:rPr>
          <w:rFonts w:ascii="Times New Roman" w:hAnsi="Times New Roman" w:cs="Times New Roman"/>
        </w:rPr>
        <w:t>.</w:t>
      </w:r>
      <w:bookmarkStart w:id="45" w:name="_Ref429398772"/>
    </w:p>
    <w:p w:rsidR="00897A35" w:rsidRDefault="00897A35" w:rsidP="00BA1E0E">
      <w:pPr>
        <w:pStyle w:val="Reference"/>
        <w:numPr>
          <w:ilvl w:val="1"/>
          <w:numId w:val="38"/>
        </w:numPr>
        <w:spacing w:before="156" w:after="156" w:line="240" w:lineRule="auto"/>
        <w:jc w:val="both"/>
        <w:rPr>
          <w:rFonts w:ascii="Times New Roman" w:hAnsi="Times New Roman" w:cs="Times New Roman"/>
        </w:rPr>
      </w:pPr>
      <w:bookmarkStart w:id="46" w:name="_Ref429398846"/>
      <w:r w:rsidRPr="00BA1E0E">
        <w:rPr>
          <w:rFonts w:ascii="Times New Roman" w:hAnsi="Times New Roman" w:cs="Times New Roman"/>
        </w:rPr>
        <w:t xml:space="preserve">3GPP Technical Specification 36.104, “Evolved Universal Terrestrial Radio Access (E-UTRA); Base Station (BS) radio transmission and reception,” </w:t>
      </w:r>
      <w:hyperlink r:id="rId22" w:history="1">
        <w:r w:rsidR="0000593B" w:rsidRPr="00084974">
          <w:rPr>
            <w:rStyle w:val="Hyperlink"/>
            <w:rFonts w:ascii="Times New Roman" w:hAnsi="Times New Roman" w:cs="Times New Roman"/>
          </w:rPr>
          <w:t>www.3gpp.org</w:t>
        </w:r>
      </w:hyperlink>
      <w:r w:rsidRPr="00BA1E0E">
        <w:rPr>
          <w:rFonts w:ascii="Times New Roman" w:hAnsi="Times New Roman" w:cs="Times New Roman"/>
        </w:rPr>
        <w:t>.</w:t>
      </w:r>
      <w:bookmarkEnd w:id="45"/>
      <w:bookmarkEnd w:id="46"/>
    </w:p>
    <w:bookmarkStart w:id="47" w:name="_Ref424903182"/>
    <w:p w:rsidR="0000593B" w:rsidRPr="00FF3181" w:rsidRDefault="0000593B" w:rsidP="00BA1E0E">
      <w:pPr>
        <w:pStyle w:val="Reference"/>
        <w:numPr>
          <w:ilvl w:val="1"/>
          <w:numId w:val="38"/>
        </w:numPr>
        <w:spacing w:before="156" w:after="156" w:line="240" w:lineRule="auto"/>
        <w:jc w:val="both"/>
        <w:rPr>
          <w:rFonts w:ascii="Times New Roman" w:hAnsi="Times New Roman" w:cs="Times New Roman"/>
        </w:rPr>
      </w:pPr>
      <w:r w:rsidRPr="00C73626">
        <w:rPr>
          <w:rFonts w:eastAsia="Times New Roman" w:cs="NimbusRomNo9L-Regu"/>
          <w:color w:val="231F20"/>
        </w:rPr>
        <w:fldChar w:fldCharType="begin"/>
      </w:r>
      <w:r w:rsidRPr="004B7027">
        <w:rPr>
          <w:rFonts w:eastAsia="Times New Roman" w:cs="NimbusRomNo9L-Regu"/>
          <w:color w:val="231F20"/>
        </w:rPr>
        <w:instrText xml:space="preserve"> HYPERLINK "http://www.3gpp.org/ftp/Specs/archive/36_series/36.300/36300-d00.zip" </w:instrText>
      </w:r>
      <w:r w:rsidR="005A64D8" w:rsidRPr="00C73626">
        <w:rPr>
          <w:rFonts w:eastAsia="Times New Roman" w:cs="NimbusRomNo9L-Regu"/>
          <w:color w:val="231F20"/>
        </w:rPr>
      </w:r>
      <w:r w:rsidRPr="00C73626">
        <w:rPr>
          <w:rFonts w:eastAsia="Times New Roman" w:cs="NimbusRomNo9L-Regu"/>
          <w:color w:val="231F20"/>
        </w:rPr>
        <w:fldChar w:fldCharType="separate"/>
      </w:r>
      <w:r w:rsidRPr="004B7027">
        <w:rPr>
          <w:rStyle w:val="Hyperlink"/>
          <w:rFonts w:eastAsia="Times New Roman" w:cs="NimbusRomNo9L-Regu"/>
        </w:rPr>
        <w:t>3GPP Technical Specification 36.300</w:t>
      </w:r>
      <w:r w:rsidRPr="00C73626">
        <w:rPr>
          <w:rFonts w:eastAsia="Times New Roman" w:cs="NimbusRomNo9L-Regu"/>
          <w:color w:val="231F20"/>
        </w:rPr>
        <w:fldChar w:fldCharType="end"/>
      </w:r>
      <w:r w:rsidRPr="004B7027">
        <w:rPr>
          <w:rFonts w:eastAsia="Times New Roman"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23" w:history="1">
        <w:r w:rsidRPr="004B7027">
          <w:rPr>
            <w:rStyle w:val="Hyperlink"/>
            <w:rFonts w:eastAsia="Times New Roman" w:cs="NimbusRomNo9L-Regu"/>
          </w:rPr>
          <w:t>www.3gpp.org</w:t>
        </w:r>
      </w:hyperlink>
      <w:bookmarkEnd w:id="47"/>
    </w:p>
    <w:p w:rsidR="00F75B49" w:rsidRPr="00973DDF" w:rsidRDefault="00F75B49" w:rsidP="00E6226F"/>
    <w:sectPr w:rsidR="00F75B49" w:rsidRPr="00973DDF" w:rsidSect="00A40951">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B42" w:rsidRDefault="00040B42">
      <w:r>
        <w:separator/>
      </w:r>
    </w:p>
  </w:endnote>
  <w:endnote w:type="continuationSeparator" w:id="0">
    <w:p w:rsidR="00040B42" w:rsidRDefault="0004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NimbusRomNo9L-Regu">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5E7" w:rsidRDefault="00A025E7"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64D8">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64D8">
      <w:rPr>
        <w:rStyle w:val="PageNumber"/>
      </w:rPr>
      <w:t>19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B42" w:rsidRDefault="00040B42">
      <w:r>
        <w:separator/>
      </w:r>
    </w:p>
  </w:footnote>
  <w:footnote w:type="continuationSeparator" w:id="0">
    <w:p w:rsidR="00040B42" w:rsidRDefault="00040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5E7" w:rsidRDefault="00A025E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3">
    <w:nsid w:val="08E16002"/>
    <w:multiLevelType w:val="hybridMultilevel"/>
    <w:tmpl w:val="CA92FF8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4">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2">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E5545C2"/>
    <w:multiLevelType w:val="hybridMultilevel"/>
    <w:tmpl w:val="B436157E"/>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6">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D64BFD"/>
    <w:multiLevelType w:val="hybridMultilevel"/>
    <w:tmpl w:val="2370E59E"/>
    <w:lvl w:ilvl="0" w:tplc="97367A58">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8A1888"/>
    <w:multiLevelType w:val="hybridMultilevel"/>
    <w:tmpl w:val="FC16A0CE"/>
    <w:lvl w:ilvl="0" w:tplc="F24E5EA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A27532"/>
    <w:multiLevelType w:val="hybridMultilevel"/>
    <w:tmpl w:val="B202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BA0764"/>
    <w:multiLevelType w:val="hybridMultilevel"/>
    <w:tmpl w:val="8812B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8"/>
  </w:num>
  <w:num w:numId="3">
    <w:abstractNumId w:val="32"/>
  </w:num>
  <w:num w:numId="4">
    <w:abstractNumId w:val="40"/>
  </w:num>
  <w:num w:numId="5">
    <w:abstractNumId w:val="35"/>
  </w:num>
  <w:num w:numId="6">
    <w:abstractNumId w:val="42"/>
  </w:num>
  <w:num w:numId="7">
    <w:abstractNumId w:val="20"/>
  </w:num>
  <w:num w:numId="8">
    <w:abstractNumId w:val="18"/>
  </w:num>
  <w:num w:numId="9">
    <w:abstractNumId w:val="38"/>
  </w:num>
  <w:num w:numId="10">
    <w:abstractNumId w:val="22"/>
  </w:num>
  <w:num w:numId="11">
    <w:abstractNumId w:val="39"/>
  </w:num>
  <w:num w:numId="12">
    <w:abstractNumId w:val="36"/>
  </w:num>
  <w:num w:numId="13">
    <w:abstractNumId w:val="5"/>
  </w:num>
  <w:num w:numId="14">
    <w:abstractNumId w:val="7"/>
  </w:num>
  <w:num w:numId="15">
    <w:abstractNumId w:val="15"/>
  </w:num>
  <w:num w:numId="16">
    <w:abstractNumId w:val="27"/>
  </w:num>
  <w:num w:numId="17">
    <w:abstractNumId w:val="16"/>
  </w:num>
  <w:num w:numId="18">
    <w:abstractNumId w:val="8"/>
  </w:num>
  <w:num w:numId="19">
    <w:abstractNumId w:val="26"/>
  </w:num>
  <w:num w:numId="20">
    <w:abstractNumId w:val="19"/>
  </w:num>
  <w:num w:numId="21">
    <w:abstractNumId w:val="21"/>
  </w:num>
  <w:num w:numId="22">
    <w:abstractNumId w:val="9"/>
  </w:num>
  <w:num w:numId="23">
    <w:abstractNumId w:val="2"/>
  </w:num>
  <w:num w:numId="24">
    <w:abstractNumId w:val="23"/>
  </w:num>
  <w:num w:numId="25">
    <w:abstractNumId w:val="29"/>
  </w:num>
  <w:num w:numId="26">
    <w:abstractNumId w:val="11"/>
  </w:num>
  <w:num w:numId="27">
    <w:abstractNumId w:val="14"/>
  </w:num>
  <w:num w:numId="28">
    <w:abstractNumId w:val="17"/>
  </w:num>
  <w:num w:numId="29">
    <w:abstractNumId w:val="24"/>
  </w:num>
  <w:num w:numId="30">
    <w:abstractNumId w:val="10"/>
  </w:num>
  <w:num w:numId="31">
    <w:abstractNumId w:val="6"/>
  </w:num>
  <w:num w:numId="32">
    <w:abstractNumId w:val="43"/>
  </w:num>
  <w:num w:numId="33">
    <w:abstractNumId w:val="13"/>
  </w:num>
  <w:num w:numId="34">
    <w:abstractNumId w:val="12"/>
  </w:num>
  <w:num w:numId="35">
    <w:abstractNumId w:val="34"/>
  </w:num>
  <w:num w:numId="36">
    <w:abstractNumId w:val="41"/>
  </w:num>
  <w:num w:numId="37">
    <w:abstractNumId w:val="0"/>
  </w:num>
  <w:num w:numId="38">
    <w:abstractNumId w:val="4"/>
  </w:num>
  <w:num w:numId="39">
    <w:abstractNumId w:val="3"/>
  </w:num>
  <w:num w:numId="40">
    <w:abstractNumId w:val="25"/>
  </w:num>
  <w:num w:numId="41">
    <w:abstractNumId w:val="37"/>
  </w:num>
  <w:num w:numId="42">
    <w:abstractNumId w:val="30"/>
  </w:num>
  <w:num w:numId="43">
    <w:abstractNumId w:val="33"/>
  </w:num>
  <w:num w:numId="44">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0593B"/>
    <w:rsid w:val="000100C4"/>
    <w:rsid w:val="00011B3E"/>
    <w:rsid w:val="00015A19"/>
    <w:rsid w:val="000173A2"/>
    <w:rsid w:val="00017510"/>
    <w:rsid w:val="00017E44"/>
    <w:rsid w:val="00022111"/>
    <w:rsid w:val="00023D1E"/>
    <w:rsid w:val="00023E1D"/>
    <w:rsid w:val="000254C3"/>
    <w:rsid w:val="00025B78"/>
    <w:rsid w:val="00026BDE"/>
    <w:rsid w:val="00026EDA"/>
    <w:rsid w:val="00031496"/>
    <w:rsid w:val="00031D5C"/>
    <w:rsid w:val="0003279D"/>
    <w:rsid w:val="00033038"/>
    <w:rsid w:val="000335BD"/>
    <w:rsid w:val="000345D4"/>
    <w:rsid w:val="00035A95"/>
    <w:rsid w:val="000406CD"/>
    <w:rsid w:val="00040A52"/>
    <w:rsid w:val="00040B42"/>
    <w:rsid w:val="000416CF"/>
    <w:rsid w:val="000420B3"/>
    <w:rsid w:val="000422C9"/>
    <w:rsid w:val="00042947"/>
    <w:rsid w:val="00043AFB"/>
    <w:rsid w:val="00043D07"/>
    <w:rsid w:val="000448D5"/>
    <w:rsid w:val="0005105B"/>
    <w:rsid w:val="00051448"/>
    <w:rsid w:val="0005240C"/>
    <w:rsid w:val="0005242B"/>
    <w:rsid w:val="0005343C"/>
    <w:rsid w:val="0005376F"/>
    <w:rsid w:val="00057E6E"/>
    <w:rsid w:val="00057FF5"/>
    <w:rsid w:val="00060581"/>
    <w:rsid w:val="00060A0A"/>
    <w:rsid w:val="00061B9A"/>
    <w:rsid w:val="00063047"/>
    <w:rsid w:val="00064432"/>
    <w:rsid w:val="000650CD"/>
    <w:rsid w:val="000674EF"/>
    <w:rsid w:val="00072127"/>
    <w:rsid w:val="00072CCA"/>
    <w:rsid w:val="00075BE0"/>
    <w:rsid w:val="00080027"/>
    <w:rsid w:val="00081384"/>
    <w:rsid w:val="0008221E"/>
    <w:rsid w:val="00082A34"/>
    <w:rsid w:val="00082FAB"/>
    <w:rsid w:val="0008336A"/>
    <w:rsid w:val="00084CEC"/>
    <w:rsid w:val="00084FB4"/>
    <w:rsid w:val="000851B6"/>
    <w:rsid w:val="00086587"/>
    <w:rsid w:val="00086F37"/>
    <w:rsid w:val="000902E2"/>
    <w:rsid w:val="0009154F"/>
    <w:rsid w:val="00094048"/>
    <w:rsid w:val="000948D4"/>
    <w:rsid w:val="00095777"/>
    <w:rsid w:val="00095B16"/>
    <w:rsid w:val="000962EF"/>
    <w:rsid w:val="000A02AB"/>
    <w:rsid w:val="000A0C1A"/>
    <w:rsid w:val="000A0E46"/>
    <w:rsid w:val="000A2AD4"/>
    <w:rsid w:val="000A3C79"/>
    <w:rsid w:val="000A4F1B"/>
    <w:rsid w:val="000A752C"/>
    <w:rsid w:val="000B0E09"/>
    <w:rsid w:val="000B26D2"/>
    <w:rsid w:val="000B2E04"/>
    <w:rsid w:val="000B326B"/>
    <w:rsid w:val="000B38AF"/>
    <w:rsid w:val="000B4583"/>
    <w:rsid w:val="000B68C3"/>
    <w:rsid w:val="000B6F93"/>
    <w:rsid w:val="000B7125"/>
    <w:rsid w:val="000B78D9"/>
    <w:rsid w:val="000C0E03"/>
    <w:rsid w:val="000C1447"/>
    <w:rsid w:val="000C2343"/>
    <w:rsid w:val="000C2FFC"/>
    <w:rsid w:val="000C32C8"/>
    <w:rsid w:val="000C3D1F"/>
    <w:rsid w:val="000C71C0"/>
    <w:rsid w:val="000D04E8"/>
    <w:rsid w:val="000D19DC"/>
    <w:rsid w:val="000D2BF7"/>
    <w:rsid w:val="000D33B5"/>
    <w:rsid w:val="000D390B"/>
    <w:rsid w:val="000D451D"/>
    <w:rsid w:val="000D6309"/>
    <w:rsid w:val="000E0BA9"/>
    <w:rsid w:val="000E1230"/>
    <w:rsid w:val="000E20F5"/>
    <w:rsid w:val="000E5E01"/>
    <w:rsid w:val="000E65AC"/>
    <w:rsid w:val="000F144F"/>
    <w:rsid w:val="000F60B2"/>
    <w:rsid w:val="000F642E"/>
    <w:rsid w:val="000F6443"/>
    <w:rsid w:val="000F706B"/>
    <w:rsid w:val="00100E91"/>
    <w:rsid w:val="0010145C"/>
    <w:rsid w:val="0010223A"/>
    <w:rsid w:val="00102A38"/>
    <w:rsid w:val="00103018"/>
    <w:rsid w:val="00103CDD"/>
    <w:rsid w:val="00103D42"/>
    <w:rsid w:val="00104009"/>
    <w:rsid w:val="00104E19"/>
    <w:rsid w:val="00107671"/>
    <w:rsid w:val="001121D2"/>
    <w:rsid w:val="001139CF"/>
    <w:rsid w:val="00113FE5"/>
    <w:rsid w:val="00121F0A"/>
    <w:rsid w:val="00122680"/>
    <w:rsid w:val="00124853"/>
    <w:rsid w:val="00125190"/>
    <w:rsid w:val="001260F6"/>
    <w:rsid w:val="00127701"/>
    <w:rsid w:val="001319AF"/>
    <w:rsid w:val="00131F98"/>
    <w:rsid w:val="001322F1"/>
    <w:rsid w:val="00132565"/>
    <w:rsid w:val="00140EA3"/>
    <w:rsid w:val="0014302B"/>
    <w:rsid w:val="00145850"/>
    <w:rsid w:val="00146184"/>
    <w:rsid w:val="00151312"/>
    <w:rsid w:val="001532D7"/>
    <w:rsid w:val="00153BA9"/>
    <w:rsid w:val="00155796"/>
    <w:rsid w:val="0016024D"/>
    <w:rsid w:val="0016064F"/>
    <w:rsid w:val="00160FC2"/>
    <w:rsid w:val="00161340"/>
    <w:rsid w:val="001613DB"/>
    <w:rsid w:val="00163A68"/>
    <w:rsid w:val="00165775"/>
    <w:rsid w:val="00166D37"/>
    <w:rsid w:val="00167BA2"/>
    <w:rsid w:val="00172B12"/>
    <w:rsid w:val="00173849"/>
    <w:rsid w:val="00177E3E"/>
    <w:rsid w:val="001805E5"/>
    <w:rsid w:val="001807D0"/>
    <w:rsid w:val="00182390"/>
    <w:rsid w:val="001839A9"/>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0D3"/>
    <w:rsid w:val="001B182C"/>
    <w:rsid w:val="001B3D2C"/>
    <w:rsid w:val="001B4C46"/>
    <w:rsid w:val="001B6327"/>
    <w:rsid w:val="001B6853"/>
    <w:rsid w:val="001B6A9D"/>
    <w:rsid w:val="001B6B90"/>
    <w:rsid w:val="001C019F"/>
    <w:rsid w:val="001C0AD4"/>
    <w:rsid w:val="001C1426"/>
    <w:rsid w:val="001C23FB"/>
    <w:rsid w:val="001C56D8"/>
    <w:rsid w:val="001C5CE5"/>
    <w:rsid w:val="001C6E9D"/>
    <w:rsid w:val="001D39C8"/>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E00"/>
    <w:rsid w:val="001F6CDF"/>
    <w:rsid w:val="001F7FF8"/>
    <w:rsid w:val="00200D31"/>
    <w:rsid w:val="00202150"/>
    <w:rsid w:val="002024F0"/>
    <w:rsid w:val="00203E2B"/>
    <w:rsid w:val="002046E6"/>
    <w:rsid w:val="00205508"/>
    <w:rsid w:val="002065E3"/>
    <w:rsid w:val="00206817"/>
    <w:rsid w:val="002131B1"/>
    <w:rsid w:val="00213CB3"/>
    <w:rsid w:val="00214E0B"/>
    <w:rsid w:val="0021559A"/>
    <w:rsid w:val="00216465"/>
    <w:rsid w:val="00216D83"/>
    <w:rsid w:val="00221532"/>
    <w:rsid w:val="00222072"/>
    <w:rsid w:val="002222A4"/>
    <w:rsid w:val="00223ED7"/>
    <w:rsid w:val="0023122F"/>
    <w:rsid w:val="00231A5C"/>
    <w:rsid w:val="0023356D"/>
    <w:rsid w:val="002348B1"/>
    <w:rsid w:val="00235E2E"/>
    <w:rsid w:val="002367CC"/>
    <w:rsid w:val="002373B4"/>
    <w:rsid w:val="00237E20"/>
    <w:rsid w:val="00243B78"/>
    <w:rsid w:val="00244ADE"/>
    <w:rsid w:val="0024797B"/>
    <w:rsid w:val="002508E6"/>
    <w:rsid w:val="00250A8F"/>
    <w:rsid w:val="00250B2A"/>
    <w:rsid w:val="00253A32"/>
    <w:rsid w:val="00253BD6"/>
    <w:rsid w:val="00253FC7"/>
    <w:rsid w:val="00253FD4"/>
    <w:rsid w:val="002550AE"/>
    <w:rsid w:val="0025510E"/>
    <w:rsid w:val="002558B1"/>
    <w:rsid w:val="00255B7B"/>
    <w:rsid w:val="00255EF7"/>
    <w:rsid w:val="002575A3"/>
    <w:rsid w:val="00257757"/>
    <w:rsid w:val="00261554"/>
    <w:rsid w:val="002619ED"/>
    <w:rsid w:val="002633A9"/>
    <w:rsid w:val="002664D7"/>
    <w:rsid w:val="00270647"/>
    <w:rsid w:val="00271D12"/>
    <w:rsid w:val="00272573"/>
    <w:rsid w:val="00272A0C"/>
    <w:rsid w:val="00273972"/>
    <w:rsid w:val="00273F1D"/>
    <w:rsid w:val="0027623B"/>
    <w:rsid w:val="0027751B"/>
    <w:rsid w:val="00277DD1"/>
    <w:rsid w:val="00280843"/>
    <w:rsid w:val="00282A60"/>
    <w:rsid w:val="002838F1"/>
    <w:rsid w:val="00284E52"/>
    <w:rsid w:val="00285876"/>
    <w:rsid w:val="00287C76"/>
    <w:rsid w:val="00290F74"/>
    <w:rsid w:val="002910A4"/>
    <w:rsid w:val="002912DC"/>
    <w:rsid w:val="0029360C"/>
    <w:rsid w:val="00293F54"/>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30B5"/>
    <w:rsid w:val="002C4083"/>
    <w:rsid w:val="002C428B"/>
    <w:rsid w:val="002C5932"/>
    <w:rsid w:val="002C7D07"/>
    <w:rsid w:val="002D34AF"/>
    <w:rsid w:val="002D5862"/>
    <w:rsid w:val="002D5960"/>
    <w:rsid w:val="002D7695"/>
    <w:rsid w:val="002E1760"/>
    <w:rsid w:val="002E2B4A"/>
    <w:rsid w:val="002E3ED5"/>
    <w:rsid w:val="002E487A"/>
    <w:rsid w:val="002E48DA"/>
    <w:rsid w:val="002E6775"/>
    <w:rsid w:val="002E7B6E"/>
    <w:rsid w:val="002F34EB"/>
    <w:rsid w:val="002F4A9C"/>
    <w:rsid w:val="002F6970"/>
    <w:rsid w:val="00300390"/>
    <w:rsid w:val="00300F8A"/>
    <w:rsid w:val="00301B94"/>
    <w:rsid w:val="00302AC9"/>
    <w:rsid w:val="003035B6"/>
    <w:rsid w:val="00303D52"/>
    <w:rsid w:val="00304101"/>
    <w:rsid w:val="0030426B"/>
    <w:rsid w:val="0030455B"/>
    <w:rsid w:val="00307096"/>
    <w:rsid w:val="00307AAE"/>
    <w:rsid w:val="00310A5A"/>
    <w:rsid w:val="00313C45"/>
    <w:rsid w:val="003154F9"/>
    <w:rsid w:val="00316799"/>
    <w:rsid w:val="00320569"/>
    <w:rsid w:val="0032109D"/>
    <w:rsid w:val="00321551"/>
    <w:rsid w:val="00321626"/>
    <w:rsid w:val="003216DA"/>
    <w:rsid w:val="00325DD4"/>
    <w:rsid w:val="0032606A"/>
    <w:rsid w:val="0032674B"/>
    <w:rsid w:val="00326ACD"/>
    <w:rsid w:val="003276B1"/>
    <w:rsid w:val="00327D8E"/>
    <w:rsid w:val="0033227D"/>
    <w:rsid w:val="0033683D"/>
    <w:rsid w:val="00336F62"/>
    <w:rsid w:val="003420DC"/>
    <w:rsid w:val="003447B4"/>
    <w:rsid w:val="003468F1"/>
    <w:rsid w:val="00350228"/>
    <w:rsid w:val="003516B1"/>
    <w:rsid w:val="00353586"/>
    <w:rsid w:val="00355CE4"/>
    <w:rsid w:val="0035620A"/>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0739"/>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B31"/>
    <w:rsid w:val="003A2B5C"/>
    <w:rsid w:val="003A4324"/>
    <w:rsid w:val="003A4340"/>
    <w:rsid w:val="003A5799"/>
    <w:rsid w:val="003A6F61"/>
    <w:rsid w:val="003A7E23"/>
    <w:rsid w:val="003B11B4"/>
    <w:rsid w:val="003B25E5"/>
    <w:rsid w:val="003B4681"/>
    <w:rsid w:val="003B4A26"/>
    <w:rsid w:val="003B713F"/>
    <w:rsid w:val="003B7F35"/>
    <w:rsid w:val="003C036F"/>
    <w:rsid w:val="003C0E5F"/>
    <w:rsid w:val="003C2448"/>
    <w:rsid w:val="003C2F90"/>
    <w:rsid w:val="003C33F5"/>
    <w:rsid w:val="003C3F6C"/>
    <w:rsid w:val="003C53A8"/>
    <w:rsid w:val="003C5A79"/>
    <w:rsid w:val="003D0DEB"/>
    <w:rsid w:val="003D1DF2"/>
    <w:rsid w:val="003D23D7"/>
    <w:rsid w:val="003D30D9"/>
    <w:rsid w:val="003D3FAA"/>
    <w:rsid w:val="003D4E28"/>
    <w:rsid w:val="003D632B"/>
    <w:rsid w:val="003D6EA9"/>
    <w:rsid w:val="003E2130"/>
    <w:rsid w:val="003E220E"/>
    <w:rsid w:val="003E319E"/>
    <w:rsid w:val="003E4C38"/>
    <w:rsid w:val="003E517D"/>
    <w:rsid w:val="003E744B"/>
    <w:rsid w:val="003E74DE"/>
    <w:rsid w:val="003F05DB"/>
    <w:rsid w:val="003F2174"/>
    <w:rsid w:val="003F4D1C"/>
    <w:rsid w:val="0040218B"/>
    <w:rsid w:val="00402B30"/>
    <w:rsid w:val="00403288"/>
    <w:rsid w:val="004065AD"/>
    <w:rsid w:val="00411F84"/>
    <w:rsid w:val="0041465A"/>
    <w:rsid w:val="0041592E"/>
    <w:rsid w:val="00416660"/>
    <w:rsid w:val="00416EC3"/>
    <w:rsid w:val="00417DAB"/>
    <w:rsid w:val="00417F6B"/>
    <w:rsid w:val="00423DC7"/>
    <w:rsid w:val="00426041"/>
    <w:rsid w:val="004260F7"/>
    <w:rsid w:val="00433392"/>
    <w:rsid w:val="00433FF0"/>
    <w:rsid w:val="0043422C"/>
    <w:rsid w:val="0043464D"/>
    <w:rsid w:val="00435423"/>
    <w:rsid w:val="0044004D"/>
    <w:rsid w:val="00440887"/>
    <w:rsid w:val="00440BF0"/>
    <w:rsid w:val="00442D5B"/>
    <w:rsid w:val="00442F9C"/>
    <w:rsid w:val="00443CA2"/>
    <w:rsid w:val="00445EC1"/>
    <w:rsid w:val="00447B9E"/>
    <w:rsid w:val="004542F1"/>
    <w:rsid w:val="00454BA3"/>
    <w:rsid w:val="004555BA"/>
    <w:rsid w:val="00456FF3"/>
    <w:rsid w:val="00457D8E"/>
    <w:rsid w:val="004600A3"/>
    <w:rsid w:val="0046014D"/>
    <w:rsid w:val="004617DB"/>
    <w:rsid w:val="004620CB"/>
    <w:rsid w:val="00463066"/>
    <w:rsid w:val="00463478"/>
    <w:rsid w:val="00463866"/>
    <w:rsid w:val="00463C49"/>
    <w:rsid w:val="004644CC"/>
    <w:rsid w:val="00464E7D"/>
    <w:rsid w:val="00471895"/>
    <w:rsid w:val="004719A7"/>
    <w:rsid w:val="00473E96"/>
    <w:rsid w:val="00474622"/>
    <w:rsid w:val="004751BC"/>
    <w:rsid w:val="00480A79"/>
    <w:rsid w:val="00483B01"/>
    <w:rsid w:val="00485B5D"/>
    <w:rsid w:val="00485C52"/>
    <w:rsid w:val="00493B2E"/>
    <w:rsid w:val="00493C74"/>
    <w:rsid w:val="00493F4A"/>
    <w:rsid w:val="0049434F"/>
    <w:rsid w:val="004950BA"/>
    <w:rsid w:val="00496518"/>
    <w:rsid w:val="004A0FEA"/>
    <w:rsid w:val="004A18AA"/>
    <w:rsid w:val="004A3255"/>
    <w:rsid w:val="004A5EF5"/>
    <w:rsid w:val="004B0E99"/>
    <w:rsid w:val="004B0E9D"/>
    <w:rsid w:val="004B1A16"/>
    <w:rsid w:val="004B1CC7"/>
    <w:rsid w:val="004B37C6"/>
    <w:rsid w:val="004B3FDA"/>
    <w:rsid w:val="004B565B"/>
    <w:rsid w:val="004B6F14"/>
    <w:rsid w:val="004B7041"/>
    <w:rsid w:val="004C0857"/>
    <w:rsid w:val="004C289B"/>
    <w:rsid w:val="004C308E"/>
    <w:rsid w:val="004C516D"/>
    <w:rsid w:val="004C6AE5"/>
    <w:rsid w:val="004C78CF"/>
    <w:rsid w:val="004C7F18"/>
    <w:rsid w:val="004D0328"/>
    <w:rsid w:val="004D0743"/>
    <w:rsid w:val="004D0EFD"/>
    <w:rsid w:val="004D1869"/>
    <w:rsid w:val="004D1D35"/>
    <w:rsid w:val="004D278C"/>
    <w:rsid w:val="004D3E76"/>
    <w:rsid w:val="004D4E1D"/>
    <w:rsid w:val="004D5674"/>
    <w:rsid w:val="004D5A85"/>
    <w:rsid w:val="004E0DA7"/>
    <w:rsid w:val="004E2241"/>
    <w:rsid w:val="004E2C2D"/>
    <w:rsid w:val="004E3190"/>
    <w:rsid w:val="004E4715"/>
    <w:rsid w:val="004E5031"/>
    <w:rsid w:val="004F0C1F"/>
    <w:rsid w:val="004F2493"/>
    <w:rsid w:val="004F2804"/>
    <w:rsid w:val="004F4877"/>
    <w:rsid w:val="004F488F"/>
    <w:rsid w:val="004F66F8"/>
    <w:rsid w:val="004F7B4B"/>
    <w:rsid w:val="004F7F5C"/>
    <w:rsid w:val="0050039C"/>
    <w:rsid w:val="00501A77"/>
    <w:rsid w:val="00502129"/>
    <w:rsid w:val="005030F5"/>
    <w:rsid w:val="005034E7"/>
    <w:rsid w:val="005046CC"/>
    <w:rsid w:val="0050481E"/>
    <w:rsid w:val="00505BE9"/>
    <w:rsid w:val="00506FCB"/>
    <w:rsid w:val="005106DB"/>
    <w:rsid w:val="00511F22"/>
    <w:rsid w:val="00512C4B"/>
    <w:rsid w:val="00515EFD"/>
    <w:rsid w:val="0051669B"/>
    <w:rsid w:val="00516B95"/>
    <w:rsid w:val="00517656"/>
    <w:rsid w:val="00517EED"/>
    <w:rsid w:val="005218B2"/>
    <w:rsid w:val="005230CD"/>
    <w:rsid w:val="0052420E"/>
    <w:rsid w:val="00524FF3"/>
    <w:rsid w:val="00527399"/>
    <w:rsid w:val="005276D8"/>
    <w:rsid w:val="00534BFB"/>
    <w:rsid w:val="005365CB"/>
    <w:rsid w:val="00536997"/>
    <w:rsid w:val="005409F3"/>
    <w:rsid w:val="005414D9"/>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6A26"/>
    <w:rsid w:val="0055767E"/>
    <w:rsid w:val="00557E80"/>
    <w:rsid w:val="005600E5"/>
    <w:rsid w:val="0056047C"/>
    <w:rsid w:val="00560D44"/>
    <w:rsid w:val="0056275E"/>
    <w:rsid w:val="00562A5B"/>
    <w:rsid w:val="0056349B"/>
    <w:rsid w:val="00563AD9"/>
    <w:rsid w:val="00564C06"/>
    <w:rsid w:val="00566AD3"/>
    <w:rsid w:val="00567EB0"/>
    <w:rsid w:val="00570AE9"/>
    <w:rsid w:val="00571DBC"/>
    <w:rsid w:val="0057230B"/>
    <w:rsid w:val="00572655"/>
    <w:rsid w:val="00573CD3"/>
    <w:rsid w:val="00573DB7"/>
    <w:rsid w:val="00573DF1"/>
    <w:rsid w:val="00573E75"/>
    <w:rsid w:val="00574814"/>
    <w:rsid w:val="00575FEF"/>
    <w:rsid w:val="00585EA4"/>
    <w:rsid w:val="00586B26"/>
    <w:rsid w:val="005907EA"/>
    <w:rsid w:val="00591123"/>
    <w:rsid w:val="00592A82"/>
    <w:rsid w:val="00594A73"/>
    <w:rsid w:val="00594ED5"/>
    <w:rsid w:val="005A08D7"/>
    <w:rsid w:val="005A20B2"/>
    <w:rsid w:val="005A27C9"/>
    <w:rsid w:val="005A2B85"/>
    <w:rsid w:val="005A2E5A"/>
    <w:rsid w:val="005A3926"/>
    <w:rsid w:val="005A3D62"/>
    <w:rsid w:val="005A3FBC"/>
    <w:rsid w:val="005A447B"/>
    <w:rsid w:val="005A4501"/>
    <w:rsid w:val="005A64D8"/>
    <w:rsid w:val="005B16E7"/>
    <w:rsid w:val="005B4427"/>
    <w:rsid w:val="005B4F8B"/>
    <w:rsid w:val="005B5C79"/>
    <w:rsid w:val="005B603D"/>
    <w:rsid w:val="005B6E13"/>
    <w:rsid w:val="005B7EFA"/>
    <w:rsid w:val="005C066B"/>
    <w:rsid w:val="005C27E4"/>
    <w:rsid w:val="005C37B0"/>
    <w:rsid w:val="005C5772"/>
    <w:rsid w:val="005C616D"/>
    <w:rsid w:val="005C6C59"/>
    <w:rsid w:val="005D25A9"/>
    <w:rsid w:val="005D564B"/>
    <w:rsid w:val="005D6022"/>
    <w:rsid w:val="005D7804"/>
    <w:rsid w:val="005D78BF"/>
    <w:rsid w:val="005E0115"/>
    <w:rsid w:val="005E1875"/>
    <w:rsid w:val="005E1C94"/>
    <w:rsid w:val="005E2987"/>
    <w:rsid w:val="005E3AB8"/>
    <w:rsid w:val="005E4410"/>
    <w:rsid w:val="005E495F"/>
    <w:rsid w:val="005E65A2"/>
    <w:rsid w:val="005E71D1"/>
    <w:rsid w:val="005E771E"/>
    <w:rsid w:val="005F261B"/>
    <w:rsid w:val="005F2F55"/>
    <w:rsid w:val="005F3927"/>
    <w:rsid w:val="005F5A31"/>
    <w:rsid w:val="005F78F1"/>
    <w:rsid w:val="006001B0"/>
    <w:rsid w:val="006005CC"/>
    <w:rsid w:val="00602C39"/>
    <w:rsid w:val="00602E9A"/>
    <w:rsid w:val="00603CB1"/>
    <w:rsid w:val="0060490F"/>
    <w:rsid w:val="006053DD"/>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30573"/>
    <w:rsid w:val="00631D63"/>
    <w:rsid w:val="006326ED"/>
    <w:rsid w:val="00632FFE"/>
    <w:rsid w:val="00633D8B"/>
    <w:rsid w:val="0063614C"/>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1987"/>
    <w:rsid w:val="0066427E"/>
    <w:rsid w:val="00664F05"/>
    <w:rsid w:val="00665C7F"/>
    <w:rsid w:val="0067124D"/>
    <w:rsid w:val="00672CBE"/>
    <w:rsid w:val="0067749A"/>
    <w:rsid w:val="00677DE7"/>
    <w:rsid w:val="00682FBE"/>
    <w:rsid w:val="00683167"/>
    <w:rsid w:val="0068329A"/>
    <w:rsid w:val="006856F5"/>
    <w:rsid w:val="006859F2"/>
    <w:rsid w:val="00686387"/>
    <w:rsid w:val="00690317"/>
    <w:rsid w:val="00690F1C"/>
    <w:rsid w:val="006923ED"/>
    <w:rsid w:val="0069353C"/>
    <w:rsid w:val="00693572"/>
    <w:rsid w:val="00693E44"/>
    <w:rsid w:val="006943DF"/>
    <w:rsid w:val="006950A4"/>
    <w:rsid w:val="00695AF3"/>
    <w:rsid w:val="00696430"/>
    <w:rsid w:val="0069741D"/>
    <w:rsid w:val="006A0877"/>
    <w:rsid w:val="006A0999"/>
    <w:rsid w:val="006A1368"/>
    <w:rsid w:val="006A3F66"/>
    <w:rsid w:val="006A5210"/>
    <w:rsid w:val="006B0901"/>
    <w:rsid w:val="006B0F15"/>
    <w:rsid w:val="006B133C"/>
    <w:rsid w:val="006B1BC4"/>
    <w:rsid w:val="006B2462"/>
    <w:rsid w:val="006B3E21"/>
    <w:rsid w:val="006B40F1"/>
    <w:rsid w:val="006B4A0A"/>
    <w:rsid w:val="006B57BD"/>
    <w:rsid w:val="006B6499"/>
    <w:rsid w:val="006C1643"/>
    <w:rsid w:val="006C1794"/>
    <w:rsid w:val="006C17E3"/>
    <w:rsid w:val="006C406D"/>
    <w:rsid w:val="006C5FB1"/>
    <w:rsid w:val="006C602A"/>
    <w:rsid w:val="006C6A1A"/>
    <w:rsid w:val="006C6E9B"/>
    <w:rsid w:val="006C716E"/>
    <w:rsid w:val="006D1C66"/>
    <w:rsid w:val="006D29F7"/>
    <w:rsid w:val="006D2F71"/>
    <w:rsid w:val="006D519B"/>
    <w:rsid w:val="006D663E"/>
    <w:rsid w:val="006D7369"/>
    <w:rsid w:val="006D7962"/>
    <w:rsid w:val="006E55E8"/>
    <w:rsid w:val="006E5C25"/>
    <w:rsid w:val="006E6105"/>
    <w:rsid w:val="006E6C77"/>
    <w:rsid w:val="006F1A4C"/>
    <w:rsid w:val="006F1DBE"/>
    <w:rsid w:val="006F3E51"/>
    <w:rsid w:val="006F5AC1"/>
    <w:rsid w:val="006F66F8"/>
    <w:rsid w:val="00700A0C"/>
    <w:rsid w:val="007021F4"/>
    <w:rsid w:val="00703C3A"/>
    <w:rsid w:val="007054D1"/>
    <w:rsid w:val="0071143D"/>
    <w:rsid w:val="00713D22"/>
    <w:rsid w:val="0071403C"/>
    <w:rsid w:val="007146CA"/>
    <w:rsid w:val="00715875"/>
    <w:rsid w:val="007162B6"/>
    <w:rsid w:val="00717B32"/>
    <w:rsid w:val="00721D2E"/>
    <w:rsid w:val="00721F9D"/>
    <w:rsid w:val="00723294"/>
    <w:rsid w:val="00731717"/>
    <w:rsid w:val="00732578"/>
    <w:rsid w:val="007326BB"/>
    <w:rsid w:val="00732C92"/>
    <w:rsid w:val="0073779D"/>
    <w:rsid w:val="00743525"/>
    <w:rsid w:val="00743C64"/>
    <w:rsid w:val="00745740"/>
    <w:rsid w:val="00747AD2"/>
    <w:rsid w:val="007500D8"/>
    <w:rsid w:val="00752956"/>
    <w:rsid w:val="00752F8E"/>
    <w:rsid w:val="00753F36"/>
    <w:rsid w:val="00755077"/>
    <w:rsid w:val="00756F09"/>
    <w:rsid w:val="00756F7F"/>
    <w:rsid w:val="00756FFD"/>
    <w:rsid w:val="0075782D"/>
    <w:rsid w:val="007629A6"/>
    <w:rsid w:val="0076605F"/>
    <w:rsid w:val="007667F7"/>
    <w:rsid w:val="00767E12"/>
    <w:rsid w:val="0077026C"/>
    <w:rsid w:val="00770D09"/>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028"/>
    <w:rsid w:val="007A3AC8"/>
    <w:rsid w:val="007A4DCF"/>
    <w:rsid w:val="007A5A52"/>
    <w:rsid w:val="007A5E21"/>
    <w:rsid w:val="007A60BB"/>
    <w:rsid w:val="007A6D6B"/>
    <w:rsid w:val="007B0BC2"/>
    <w:rsid w:val="007B25EA"/>
    <w:rsid w:val="007B352A"/>
    <w:rsid w:val="007B4FE7"/>
    <w:rsid w:val="007B5268"/>
    <w:rsid w:val="007B6036"/>
    <w:rsid w:val="007C1603"/>
    <w:rsid w:val="007C38C7"/>
    <w:rsid w:val="007C4DC1"/>
    <w:rsid w:val="007C577F"/>
    <w:rsid w:val="007C6E80"/>
    <w:rsid w:val="007C7675"/>
    <w:rsid w:val="007C7E6D"/>
    <w:rsid w:val="007D2274"/>
    <w:rsid w:val="007D368A"/>
    <w:rsid w:val="007D5A90"/>
    <w:rsid w:val="007E06F3"/>
    <w:rsid w:val="007E0C4E"/>
    <w:rsid w:val="007E10A2"/>
    <w:rsid w:val="007E16A5"/>
    <w:rsid w:val="007E1F29"/>
    <w:rsid w:val="007E3888"/>
    <w:rsid w:val="007E577E"/>
    <w:rsid w:val="007E5AE3"/>
    <w:rsid w:val="007E618D"/>
    <w:rsid w:val="007E788B"/>
    <w:rsid w:val="007E7F6F"/>
    <w:rsid w:val="007F0599"/>
    <w:rsid w:val="007F1207"/>
    <w:rsid w:val="007F2F54"/>
    <w:rsid w:val="007F4185"/>
    <w:rsid w:val="007F4B88"/>
    <w:rsid w:val="00801651"/>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7B0"/>
    <w:rsid w:val="0083238E"/>
    <w:rsid w:val="0083249B"/>
    <w:rsid w:val="00832C20"/>
    <w:rsid w:val="008349DB"/>
    <w:rsid w:val="00835177"/>
    <w:rsid w:val="00837A97"/>
    <w:rsid w:val="00837FE6"/>
    <w:rsid w:val="00840706"/>
    <w:rsid w:val="00842197"/>
    <w:rsid w:val="00842551"/>
    <w:rsid w:val="0084290D"/>
    <w:rsid w:val="00843935"/>
    <w:rsid w:val="00843FE0"/>
    <w:rsid w:val="00844F8A"/>
    <w:rsid w:val="008468C5"/>
    <w:rsid w:val="008528AD"/>
    <w:rsid w:val="00852DB4"/>
    <w:rsid w:val="00853011"/>
    <w:rsid w:val="0085536A"/>
    <w:rsid w:val="00855BCC"/>
    <w:rsid w:val="0086090E"/>
    <w:rsid w:val="0086095E"/>
    <w:rsid w:val="00860BA1"/>
    <w:rsid w:val="0086417C"/>
    <w:rsid w:val="00865020"/>
    <w:rsid w:val="00865441"/>
    <w:rsid w:val="008658B0"/>
    <w:rsid w:val="00866651"/>
    <w:rsid w:val="008675D6"/>
    <w:rsid w:val="0086770F"/>
    <w:rsid w:val="0087086F"/>
    <w:rsid w:val="00870A33"/>
    <w:rsid w:val="008710C1"/>
    <w:rsid w:val="0087199E"/>
    <w:rsid w:val="00874446"/>
    <w:rsid w:val="00874513"/>
    <w:rsid w:val="00874860"/>
    <w:rsid w:val="00874B4A"/>
    <w:rsid w:val="00875700"/>
    <w:rsid w:val="0087659A"/>
    <w:rsid w:val="0087789D"/>
    <w:rsid w:val="0087790D"/>
    <w:rsid w:val="00882936"/>
    <w:rsid w:val="00883246"/>
    <w:rsid w:val="00883AA9"/>
    <w:rsid w:val="0088592C"/>
    <w:rsid w:val="008873DD"/>
    <w:rsid w:val="0089012E"/>
    <w:rsid w:val="00891906"/>
    <w:rsid w:val="00892698"/>
    <w:rsid w:val="00895AF3"/>
    <w:rsid w:val="00895F8B"/>
    <w:rsid w:val="00897A35"/>
    <w:rsid w:val="008A06D6"/>
    <w:rsid w:val="008A43A0"/>
    <w:rsid w:val="008A45ED"/>
    <w:rsid w:val="008A7CED"/>
    <w:rsid w:val="008B04FE"/>
    <w:rsid w:val="008B6D68"/>
    <w:rsid w:val="008B6E4C"/>
    <w:rsid w:val="008B7ADD"/>
    <w:rsid w:val="008C2437"/>
    <w:rsid w:val="008C2B6A"/>
    <w:rsid w:val="008C4997"/>
    <w:rsid w:val="008C4D75"/>
    <w:rsid w:val="008C622C"/>
    <w:rsid w:val="008C62DB"/>
    <w:rsid w:val="008C7676"/>
    <w:rsid w:val="008D07F7"/>
    <w:rsid w:val="008D24F2"/>
    <w:rsid w:val="008D2689"/>
    <w:rsid w:val="008D3F5F"/>
    <w:rsid w:val="008D43D1"/>
    <w:rsid w:val="008D6317"/>
    <w:rsid w:val="008D663C"/>
    <w:rsid w:val="008D7BBF"/>
    <w:rsid w:val="008E38C6"/>
    <w:rsid w:val="008E7A58"/>
    <w:rsid w:val="008F1079"/>
    <w:rsid w:val="008F4349"/>
    <w:rsid w:val="008F6109"/>
    <w:rsid w:val="008F6F03"/>
    <w:rsid w:val="0090250F"/>
    <w:rsid w:val="00905D8E"/>
    <w:rsid w:val="00905EB6"/>
    <w:rsid w:val="00906473"/>
    <w:rsid w:val="0090717B"/>
    <w:rsid w:val="00910CAF"/>
    <w:rsid w:val="0091122A"/>
    <w:rsid w:val="00911608"/>
    <w:rsid w:val="00911C89"/>
    <w:rsid w:val="00913067"/>
    <w:rsid w:val="00913905"/>
    <w:rsid w:val="00913C73"/>
    <w:rsid w:val="00914396"/>
    <w:rsid w:val="00915CF3"/>
    <w:rsid w:val="0091672B"/>
    <w:rsid w:val="0091739A"/>
    <w:rsid w:val="0091781F"/>
    <w:rsid w:val="00917ED6"/>
    <w:rsid w:val="00920358"/>
    <w:rsid w:val="00920A0E"/>
    <w:rsid w:val="00922076"/>
    <w:rsid w:val="00924A1B"/>
    <w:rsid w:val="00927B1B"/>
    <w:rsid w:val="00927C8B"/>
    <w:rsid w:val="00927CBA"/>
    <w:rsid w:val="009302C2"/>
    <w:rsid w:val="0093123B"/>
    <w:rsid w:val="00933164"/>
    <w:rsid w:val="00933C37"/>
    <w:rsid w:val="0093477D"/>
    <w:rsid w:val="00934C02"/>
    <w:rsid w:val="0093737C"/>
    <w:rsid w:val="00942674"/>
    <w:rsid w:val="0094632A"/>
    <w:rsid w:val="0094743B"/>
    <w:rsid w:val="00947D45"/>
    <w:rsid w:val="009504B8"/>
    <w:rsid w:val="00951222"/>
    <w:rsid w:val="00951365"/>
    <w:rsid w:val="00951A4B"/>
    <w:rsid w:val="009549F7"/>
    <w:rsid w:val="00954E54"/>
    <w:rsid w:val="00957C5B"/>
    <w:rsid w:val="00957FA4"/>
    <w:rsid w:val="00961DF3"/>
    <w:rsid w:val="00962D3B"/>
    <w:rsid w:val="0096358B"/>
    <w:rsid w:val="00965A93"/>
    <w:rsid w:val="00967512"/>
    <w:rsid w:val="00970BA7"/>
    <w:rsid w:val="009725A6"/>
    <w:rsid w:val="00973DDF"/>
    <w:rsid w:val="009741CA"/>
    <w:rsid w:val="00975E3D"/>
    <w:rsid w:val="0098032E"/>
    <w:rsid w:val="009804DC"/>
    <w:rsid w:val="00981461"/>
    <w:rsid w:val="00981A5E"/>
    <w:rsid w:val="00981D8C"/>
    <w:rsid w:val="009836C0"/>
    <w:rsid w:val="0098483D"/>
    <w:rsid w:val="00984D77"/>
    <w:rsid w:val="00984E2D"/>
    <w:rsid w:val="0098621D"/>
    <w:rsid w:val="0098669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4EE8"/>
    <w:rsid w:val="009B5BB0"/>
    <w:rsid w:val="009B5D64"/>
    <w:rsid w:val="009B5FAF"/>
    <w:rsid w:val="009B65A6"/>
    <w:rsid w:val="009C14C1"/>
    <w:rsid w:val="009C2C86"/>
    <w:rsid w:val="009C4410"/>
    <w:rsid w:val="009C66E4"/>
    <w:rsid w:val="009C66ED"/>
    <w:rsid w:val="009C6923"/>
    <w:rsid w:val="009C6A79"/>
    <w:rsid w:val="009C70C5"/>
    <w:rsid w:val="009C7188"/>
    <w:rsid w:val="009D056B"/>
    <w:rsid w:val="009D17FE"/>
    <w:rsid w:val="009D1C40"/>
    <w:rsid w:val="009D2144"/>
    <w:rsid w:val="009D4097"/>
    <w:rsid w:val="009D440C"/>
    <w:rsid w:val="009D5550"/>
    <w:rsid w:val="009D69C8"/>
    <w:rsid w:val="009E36A1"/>
    <w:rsid w:val="009E4669"/>
    <w:rsid w:val="009E482C"/>
    <w:rsid w:val="009E4EDA"/>
    <w:rsid w:val="009E5A84"/>
    <w:rsid w:val="009E7046"/>
    <w:rsid w:val="009F36D1"/>
    <w:rsid w:val="009F4189"/>
    <w:rsid w:val="009F4717"/>
    <w:rsid w:val="009F60D0"/>
    <w:rsid w:val="009F6B0C"/>
    <w:rsid w:val="009F721F"/>
    <w:rsid w:val="00A025E7"/>
    <w:rsid w:val="00A03B98"/>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0C0"/>
    <w:rsid w:val="00A22975"/>
    <w:rsid w:val="00A23675"/>
    <w:rsid w:val="00A25C98"/>
    <w:rsid w:val="00A310DD"/>
    <w:rsid w:val="00A313D7"/>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57F49"/>
    <w:rsid w:val="00A62871"/>
    <w:rsid w:val="00A6547C"/>
    <w:rsid w:val="00A656BC"/>
    <w:rsid w:val="00A65961"/>
    <w:rsid w:val="00A66B3C"/>
    <w:rsid w:val="00A67C14"/>
    <w:rsid w:val="00A71093"/>
    <w:rsid w:val="00A71C2F"/>
    <w:rsid w:val="00A733AC"/>
    <w:rsid w:val="00A755D5"/>
    <w:rsid w:val="00A80B8B"/>
    <w:rsid w:val="00A83D27"/>
    <w:rsid w:val="00A847B3"/>
    <w:rsid w:val="00A85FBA"/>
    <w:rsid w:val="00A90374"/>
    <w:rsid w:val="00A91697"/>
    <w:rsid w:val="00A91D87"/>
    <w:rsid w:val="00A92623"/>
    <w:rsid w:val="00A932C0"/>
    <w:rsid w:val="00A93C5E"/>
    <w:rsid w:val="00A958B1"/>
    <w:rsid w:val="00A96DB3"/>
    <w:rsid w:val="00A972B8"/>
    <w:rsid w:val="00A97419"/>
    <w:rsid w:val="00A976AC"/>
    <w:rsid w:val="00A97C66"/>
    <w:rsid w:val="00AA0EBF"/>
    <w:rsid w:val="00AA2E77"/>
    <w:rsid w:val="00AA39E2"/>
    <w:rsid w:val="00AA4480"/>
    <w:rsid w:val="00AB0D8F"/>
    <w:rsid w:val="00AB22FD"/>
    <w:rsid w:val="00AB3E9A"/>
    <w:rsid w:val="00AB4185"/>
    <w:rsid w:val="00AB6847"/>
    <w:rsid w:val="00AC073C"/>
    <w:rsid w:val="00AC16E1"/>
    <w:rsid w:val="00AC1B98"/>
    <w:rsid w:val="00AC24AD"/>
    <w:rsid w:val="00AC3736"/>
    <w:rsid w:val="00AC4AD3"/>
    <w:rsid w:val="00AC5628"/>
    <w:rsid w:val="00AC6493"/>
    <w:rsid w:val="00AC6B7F"/>
    <w:rsid w:val="00AD1F53"/>
    <w:rsid w:val="00AD3135"/>
    <w:rsid w:val="00AD4175"/>
    <w:rsid w:val="00AD5571"/>
    <w:rsid w:val="00AD5936"/>
    <w:rsid w:val="00AD6B7E"/>
    <w:rsid w:val="00AE0B89"/>
    <w:rsid w:val="00AE0D58"/>
    <w:rsid w:val="00AE2DEC"/>
    <w:rsid w:val="00AE6CD8"/>
    <w:rsid w:val="00AF01C4"/>
    <w:rsid w:val="00AF07CA"/>
    <w:rsid w:val="00AF12F1"/>
    <w:rsid w:val="00AF211C"/>
    <w:rsid w:val="00AF21EF"/>
    <w:rsid w:val="00AF47E5"/>
    <w:rsid w:val="00AF5C87"/>
    <w:rsid w:val="00AF5E0B"/>
    <w:rsid w:val="00AF644B"/>
    <w:rsid w:val="00AF7E20"/>
    <w:rsid w:val="00B001EB"/>
    <w:rsid w:val="00B037BF"/>
    <w:rsid w:val="00B044EE"/>
    <w:rsid w:val="00B049EA"/>
    <w:rsid w:val="00B0555F"/>
    <w:rsid w:val="00B0625D"/>
    <w:rsid w:val="00B070B4"/>
    <w:rsid w:val="00B07EFE"/>
    <w:rsid w:val="00B11902"/>
    <w:rsid w:val="00B12A35"/>
    <w:rsid w:val="00B131A0"/>
    <w:rsid w:val="00B1441B"/>
    <w:rsid w:val="00B14BD2"/>
    <w:rsid w:val="00B1793F"/>
    <w:rsid w:val="00B20B2A"/>
    <w:rsid w:val="00B222EB"/>
    <w:rsid w:val="00B23A56"/>
    <w:rsid w:val="00B24076"/>
    <w:rsid w:val="00B2596D"/>
    <w:rsid w:val="00B26155"/>
    <w:rsid w:val="00B26F7F"/>
    <w:rsid w:val="00B27A97"/>
    <w:rsid w:val="00B31417"/>
    <w:rsid w:val="00B31AFD"/>
    <w:rsid w:val="00B32585"/>
    <w:rsid w:val="00B333C8"/>
    <w:rsid w:val="00B34752"/>
    <w:rsid w:val="00B34926"/>
    <w:rsid w:val="00B36058"/>
    <w:rsid w:val="00B40958"/>
    <w:rsid w:val="00B40F48"/>
    <w:rsid w:val="00B41124"/>
    <w:rsid w:val="00B41EAD"/>
    <w:rsid w:val="00B42C0A"/>
    <w:rsid w:val="00B440E1"/>
    <w:rsid w:val="00B44723"/>
    <w:rsid w:val="00B44923"/>
    <w:rsid w:val="00B44C66"/>
    <w:rsid w:val="00B475D4"/>
    <w:rsid w:val="00B47F66"/>
    <w:rsid w:val="00B51FD4"/>
    <w:rsid w:val="00B52E7E"/>
    <w:rsid w:val="00B53555"/>
    <w:rsid w:val="00B562EB"/>
    <w:rsid w:val="00B563BE"/>
    <w:rsid w:val="00B56D62"/>
    <w:rsid w:val="00B57059"/>
    <w:rsid w:val="00B57540"/>
    <w:rsid w:val="00B60B70"/>
    <w:rsid w:val="00B60F3E"/>
    <w:rsid w:val="00B62831"/>
    <w:rsid w:val="00B641F2"/>
    <w:rsid w:val="00B6480B"/>
    <w:rsid w:val="00B64FDA"/>
    <w:rsid w:val="00B65197"/>
    <w:rsid w:val="00B665A6"/>
    <w:rsid w:val="00B6685F"/>
    <w:rsid w:val="00B668D7"/>
    <w:rsid w:val="00B678E8"/>
    <w:rsid w:val="00B70F7F"/>
    <w:rsid w:val="00B71479"/>
    <w:rsid w:val="00B72288"/>
    <w:rsid w:val="00B73091"/>
    <w:rsid w:val="00B73BFA"/>
    <w:rsid w:val="00B74003"/>
    <w:rsid w:val="00B75AA3"/>
    <w:rsid w:val="00B76638"/>
    <w:rsid w:val="00B81665"/>
    <w:rsid w:val="00B81B73"/>
    <w:rsid w:val="00B8268E"/>
    <w:rsid w:val="00B82BE2"/>
    <w:rsid w:val="00B83243"/>
    <w:rsid w:val="00B8717D"/>
    <w:rsid w:val="00B873C3"/>
    <w:rsid w:val="00B87E5A"/>
    <w:rsid w:val="00B902C3"/>
    <w:rsid w:val="00B9070E"/>
    <w:rsid w:val="00B92A16"/>
    <w:rsid w:val="00B92FE9"/>
    <w:rsid w:val="00B92FFA"/>
    <w:rsid w:val="00B93605"/>
    <w:rsid w:val="00B94F5C"/>
    <w:rsid w:val="00B95492"/>
    <w:rsid w:val="00B9659A"/>
    <w:rsid w:val="00BA0A3C"/>
    <w:rsid w:val="00BA1D89"/>
    <w:rsid w:val="00BA1E0E"/>
    <w:rsid w:val="00BA2BBC"/>
    <w:rsid w:val="00BA44F6"/>
    <w:rsid w:val="00BA5925"/>
    <w:rsid w:val="00BA750B"/>
    <w:rsid w:val="00BB3C54"/>
    <w:rsid w:val="00BB409B"/>
    <w:rsid w:val="00BB4C3A"/>
    <w:rsid w:val="00BB5094"/>
    <w:rsid w:val="00BB5E89"/>
    <w:rsid w:val="00BB6342"/>
    <w:rsid w:val="00BC0DAE"/>
    <w:rsid w:val="00BC2137"/>
    <w:rsid w:val="00BC337C"/>
    <w:rsid w:val="00BC3D9D"/>
    <w:rsid w:val="00BC4172"/>
    <w:rsid w:val="00BC496A"/>
    <w:rsid w:val="00BC5E27"/>
    <w:rsid w:val="00BC6C9E"/>
    <w:rsid w:val="00BC78AE"/>
    <w:rsid w:val="00BD55AD"/>
    <w:rsid w:val="00BD65D8"/>
    <w:rsid w:val="00BD6F66"/>
    <w:rsid w:val="00BD7673"/>
    <w:rsid w:val="00BE0B56"/>
    <w:rsid w:val="00BE12AA"/>
    <w:rsid w:val="00BE14AD"/>
    <w:rsid w:val="00BE2774"/>
    <w:rsid w:val="00BE3023"/>
    <w:rsid w:val="00BE7329"/>
    <w:rsid w:val="00BF002D"/>
    <w:rsid w:val="00BF0536"/>
    <w:rsid w:val="00BF0CF2"/>
    <w:rsid w:val="00BF1CA6"/>
    <w:rsid w:val="00BF435F"/>
    <w:rsid w:val="00BF6246"/>
    <w:rsid w:val="00BF6B7A"/>
    <w:rsid w:val="00C004CB"/>
    <w:rsid w:val="00C00FF0"/>
    <w:rsid w:val="00C023E7"/>
    <w:rsid w:val="00C024D5"/>
    <w:rsid w:val="00C03BEB"/>
    <w:rsid w:val="00C0414B"/>
    <w:rsid w:val="00C0440D"/>
    <w:rsid w:val="00C04461"/>
    <w:rsid w:val="00C04C64"/>
    <w:rsid w:val="00C078CC"/>
    <w:rsid w:val="00C11A99"/>
    <w:rsid w:val="00C11E33"/>
    <w:rsid w:val="00C12244"/>
    <w:rsid w:val="00C14D4C"/>
    <w:rsid w:val="00C22749"/>
    <w:rsid w:val="00C26A66"/>
    <w:rsid w:val="00C26E6D"/>
    <w:rsid w:val="00C27E1B"/>
    <w:rsid w:val="00C31C0F"/>
    <w:rsid w:val="00C32F55"/>
    <w:rsid w:val="00C341CD"/>
    <w:rsid w:val="00C3454E"/>
    <w:rsid w:val="00C34A49"/>
    <w:rsid w:val="00C35780"/>
    <w:rsid w:val="00C36A23"/>
    <w:rsid w:val="00C3700B"/>
    <w:rsid w:val="00C40781"/>
    <w:rsid w:val="00C40D28"/>
    <w:rsid w:val="00C434D1"/>
    <w:rsid w:val="00C43795"/>
    <w:rsid w:val="00C44657"/>
    <w:rsid w:val="00C44F53"/>
    <w:rsid w:val="00C466CD"/>
    <w:rsid w:val="00C50462"/>
    <w:rsid w:val="00C5163A"/>
    <w:rsid w:val="00C518BE"/>
    <w:rsid w:val="00C56F01"/>
    <w:rsid w:val="00C63713"/>
    <w:rsid w:val="00C63E71"/>
    <w:rsid w:val="00C63EFB"/>
    <w:rsid w:val="00C6639F"/>
    <w:rsid w:val="00C66CFD"/>
    <w:rsid w:val="00C674B3"/>
    <w:rsid w:val="00C67A7F"/>
    <w:rsid w:val="00C67C4A"/>
    <w:rsid w:val="00C70137"/>
    <w:rsid w:val="00C70167"/>
    <w:rsid w:val="00C7051B"/>
    <w:rsid w:val="00C70557"/>
    <w:rsid w:val="00C7459D"/>
    <w:rsid w:val="00C750C2"/>
    <w:rsid w:val="00C7578A"/>
    <w:rsid w:val="00C75B0F"/>
    <w:rsid w:val="00C80CD1"/>
    <w:rsid w:val="00C821DB"/>
    <w:rsid w:val="00C824F0"/>
    <w:rsid w:val="00C82DE9"/>
    <w:rsid w:val="00C82F2D"/>
    <w:rsid w:val="00C85009"/>
    <w:rsid w:val="00C8503C"/>
    <w:rsid w:val="00C858C2"/>
    <w:rsid w:val="00C85C33"/>
    <w:rsid w:val="00C8719C"/>
    <w:rsid w:val="00C93035"/>
    <w:rsid w:val="00C94257"/>
    <w:rsid w:val="00C95426"/>
    <w:rsid w:val="00CA31E2"/>
    <w:rsid w:val="00CA3CDE"/>
    <w:rsid w:val="00CA6C67"/>
    <w:rsid w:val="00CB0BD7"/>
    <w:rsid w:val="00CB0D6C"/>
    <w:rsid w:val="00CB2F0B"/>
    <w:rsid w:val="00CB5D0C"/>
    <w:rsid w:val="00CC1B0D"/>
    <w:rsid w:val="00CC2E3D"/>
    <w:rsid w:val="00CC4307"/>
    <w:rsid w:val="00CC7604"/>
    <w:rsid w:val="00CD06E6"/>
    <w:rsid w:val="00CD0A9B"/>
    <w:rsid w:val="00CD157D"/>
    <w:rsid w:val="00CD29BF"/>
    <w:rsid w:val="00CD3973"/>
    <w:rsid w:val="00CD4651"/>
    <w:rsid w:val="00CD4BE5"/>
    <w:rsid w:val="00CD7C1C"/>
    <w:rsid w:val="00CE0638"/>
    <w:rsid w:val="00CE3671"/>
    <w:rsid w:val="00CE605F"/>
    <w:rsid w:val="00CE7F1A"/>
    <w:rsid w:val="00CF11CD"/>
    <w:rsid w:val="00CF3496"/>
    <w:rsid w:val="00CF42D1"/>
    <w:rsid w:val="00CF7C22"/>
    <w:rsid w:val="00D01B9D"/>
    <w:rsid w:val="00D01C21"/>
    <w:rsid w:val="00D02290"/>
    <w:rsid w:val="00D03885"/>
    <w:rsid w:val="00D04E32"/>
    <w:rsid w:val="00D05BC6"/>
    <w:rsid w:val="00D073C2"/>
    <w:rsid w:val="00D10B74"/>
    <w:rsid w:val="00D120A4"/>
    <w:rsid w:val="00D12CC8"/>
    <w:rsid w:val="00D13688"/>
    <w:rsid w:val="00D141BB"/>
    <w:rsid w:val="00D142D3"/>
    <w:rsid w:val="00D15956"/>
    <w:rsid w:val="00D20E84"/>
    <w:rsid w:val="00D21807"/>
    <w:rsid w:val="00D23665"/>
    <w:rsid w:val="00D236D6"/>
    <w:rsid w:val="00D24FE9"/>
    <w:rsid w:val="00D2539C"/>
    <w:rsid w:val="00D270FA"/>
    <w:rsid w:val="00D32D4F"/>
    <w:rsid w:val="00D3340B"/>
    <w:rsid w:val="00D335AA"/>
    <w:rsid w:val="00D33F1B"/>
    <w:rsid w:val="00D357C5"/>
    <w:rsid w:val="00D3783E"/>
    <w:rsid w:val="00D37CA8"/>
    <w:rsid w:val="00D41F61"/>
    <w:rsid w:val="00D42F81"/>
    <w:rsid w:val="00D438BC"/>
    <w:rsid w:val="00D4514E"/>
    <w:rsid w:val="00D46EF8"/>
    <w:rsid w:val="00D5054D"/>
    <w:rsid w:val="00D50775"/>
    <w:rsid w:val="00D50A9D"/>
    <w:rsid w:val="00D50EC9"/>
    <w:rsid w:val="00D51866"/>
    <w:rsid w:val="00D519F2"/>
    <w:rsid w:val="00D51BF2"/>
    <w:rsid w:val="00D52A1B"/>
    <w:rsid w:val="00D52F5A"/>
    <w:rsid w:val="00D535E0"/>
    <w:rsid w:val="00D5379B"/>
    <w:rsid w:val="00D5463B"/>
    <w:rsid w:val="00D5776D"/>
    <w:rsid w:val="00D57AE7"/>
    <w:rsid w:val="00D60364"/>
    <w:rsid w:val="00D64307"/>
    <w:rsid w:val="00D64EF3"/>
    <w:rsid w:val="00D67A4A"/>
    <w:rsid w:val="00D67F95"/>
    <w:rsid w:val="00D73F44"/>
    <w:rsid w:val="00D74505"/>
    <w:rsid w:val="00D750D8"/>
    <w:rsid w:val="00D7588D"/>
    <w:rsid w:val="00D76AA9"/>
    <w:rsid w:val="00D76D77"/>
    <w:rsid w:val="00D76E6F"/>
    <w:rsid w:val="00D80E66"/>
    <w:rsid w:val="00D817F5"/>
    <w:rsid w:val="00D81AF9"/>
    <w:rsid w:val="00D846C7"/>
    <w:rsid w:val="00D858E0"/>
    <w:rsid w:val="00D87FA5"/>
    <w:rsid w:val="00D90968"/>
    <w:rsid w:val="00D91830"/>
    <w:rsid w:val="00D91F32"/>
    <w:rsid w:val="00D92EE6"/>
    <w:rsid w:val="00D932D7"/>
    <w:rsid w:val="00D937E5"/>
    <w:rsid w:val="00D93E80"/>
    <w:rsid w:val="00D94598"/>
    <w:rsid w:val="00D95699"/>
    <w:rsid w:val="00D96B70"/>
    <w:rsid w:val="00D97012"/>
    <w:rsid w:val="00DA13D4"/>
    <w:rsid w:val="00DA1524"/>
    <w:rsid w:val="00DA4775"/>
    <w:rsid w:val="00DA6F87"/>
    <w:rsid w:val="00DB387A"/>
    <w:rsid w:val="00DB4281"/>
    <w:rsid w:val="00DB4DB7"/>
    <w:rsid w:val="00DB5AF6"/>
    <w:rsid w:val="00DB5E3C"/>
    <w:rsid w:val="00DB6FDB"/>
    <w:rsid w:val="00DB7D5E"/>
    <w:rsid w:val="00DC1DCC"/>
    <w:rsid w:val="00DC3967"/>
    <w:rsid w:val="00DC445D"/>
    <w:rsid w:val="00DC4A3E"/>
    <w:rsid w:val="00DC5CE0"/>
    <w:rsid w:val="00DC66E4"/>
    <w:rsid w:val="00DD2F0C"/>
    <w:rsid w:val="00DD3216"/>
    <w:rsid w:val="00DD3BB2"/>
    <w:rsid w:val="00DD3E3A"/>
    <w:rsid w:val="00DD3E85"/>
    <w:rsid w:val="00DD5FCA"/>
    <w:rsid w:val="00DE0ACF"/>
    <w:rsid w:val="00DE2058"/>
    <w:rsid w:val="00DE229A"/>
    <w:rsid w:val="00DE6079"/>
    <w:rsid w:val="00DE6F2C"/>
    <w:rsid w:val="00DE6F62"/>
    <w:rsid w:val="00DF17B0"/>
    <w:rsid w:val="00DF296F"/>
    <w:rsid w:val="00DF2E94"/>
    <w:rsid w:val="00DF37AF"/>
    <w:rsid w:val="00DF7AE1"/>
    <w:rsid w:val="00E03F83"/>
    <w:rsid w:val="00E050BA"/>
    <w:rsid w:val="00E05214"/>
    <w:rsid w:val="00E053DE"/>
    <w:rsid w:val="00E05786"/>
    <w:rsid w:val="00E064D4"/>
    <w:rsid w:val="00E0688D"/>
    <w:rsid w:val="00E07C0E"/>
    <w:rsid w:val="00E10D3E"/>
    <w:rsid w:val="00E1188C"/>
    <w:rsid w:val="00E11D7E"/>
    <w:rsid w:val="00E12469"/>
    <w:rsid w:val="00E126CF"/>
    <w:rsid w:val="00E126F7"/>
    <w:rsid w:val="00E13375"/>
    <w:rsid w:val="00E14C91"/>
    <w:rsid w:val="00E14E8B"/>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67CB"/>
    <w:rsid w:val="00E5696A"/>
    <w:rsid w:val="00E57276"/>
    <w:rsid w:val="00E57861"/>
    <w:rsid w:val="00E57B48"/>
    <w:rsid w:val="00E60A05"/>
    <w:rsid w:val="00E60C73"/>
    <w:rsid w:val="00E61808"/>
    <w:rsid w:val="00E61B31"/>
    <w:rsid w:val="00E61F68"/>
    <w:rsid w:val="00E6226F"/>
    <w:rsid w:val="00E62308"/>
    <w:rsid w:val="00E63FFD"/>
    <w:rsid w:val="00E656B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30F0"/>
    <w:rsid w:val="00E850E1"/>
    <w:rsid w:val="00E878FE"/>
    <w:rsid w:val="00E879F9"/>
    <w:rsid w:val="00E9120C"/>
    <w:rsid w:val="00E91556"/>
    <w:rsid w:val="00E92134"/>
    <w:rsid w:val="00E96763"/>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C49DD"/>
    <w:rsid w:val="00ED0A21"/>
    <w:rsid w:val="00ED33BE"/>
    <w:rsid w:val="00ED3787"/>
    <w:rsid w:val="00ED6325"/>
    <w:rsid w:val="00ED65C7"/>
    <w:rsid w:val="00ED6914"/>
    <w:rsid w:val="00ED6F42"/>
    <w:rsid w:val="00EE2647"/>
    <w:rsid w:val="00EE3682"/>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3FF0"/>
    <w:rsid w:val="00F143B6"/>
    <w:rsid w:val="00F148B5"/>
    <w:rsid w:val="00F14E92"/>
    <w:rsid w:val="00F16F64"/>
    <w:rsid w:val="00F172E9"/>
    <w:rsid w:val="00F175F6"/>
    <w:rsid w:val="00F20633"/>
    <w:rsid w:val="00F20DDB"/>
    <w:rsid w:val="00F213EE"/>
    <w:rsid w:val="00F2326B"/>
    <w:rsid w:val="00F26B40"/>
    <w:rsid w:val="00F30403"/>
    <w:rsid w:val="00F30CEB"/>
    <w:rsid w:val="00F3382D"/>
    <w:rsid w:val="00F35A62"/>
    <w:rsid w:val="00F3611E"/>
    <w:rsid w:val="00F37293"/>
    <w:rsid w:val="00F37B6A"/>
    <w:rsid w:val="00F4249D"/>
    <w:rsid w:val="00F42A16"/>
    <w:rsid w:val="00F42E81"/>
    <w:rsid w:val="00F431E0"/>
    <w:rsid w:val="00F4409B"/>
    <w:rsid w:val="00F4534D"/>
    <w:rsid w:val="00F45A77"/>
    <w:rsid w:val="00F46F9A"/>
    <w:rsid w:val="00F47F7C"/>
    <w:rsid w:val="00F52AC5"/>
    <w:rsid w:val="00F52B65"/>
    <w:rsid w:val="00F5422D"/>
    <w:rsid w:val="00F552B1"/>
    <w:rsid w:val="00F55A4D"/>
    <w:rsid w:val="00F56563"/>
    <w:rsid w:val="00F60966"/>
    <w:rsid w:val="00F62939"/>
    <w:rsid w:val="00F6478A"/>
    <w:rsid w:val="00F65890"/>
    <w:rsid w:val="00F65DF1"/>
    <w:rsid w:val="00F66E7D"/>
    <w:rsid w:val="00F70625"/>
    <w:rsid w:val="00F70AAB"/>
    <w:rsid w:val="00F71335"/>
    <w:rsid w:val="00F72433"/>
    <w:rsid w:val="00F7271C"/>
    <w:rsid w:val="00F72B26"/>
    <w:rsid w:val="00F7309A"/>
    <w:rsid w:val="00F737D5"/>
    <w:rsid w:val="00F75B49"/>
    <w:rsid w:val="00F7730D"/>
    <w:rsid w:val="00F8072C"/>
    <w:rsid w:val="00F81A97"/>
    <w:rsid w:val="00F82844"/>
    <w:rsid w:val="00F829DA"/>
    <w:rsid w:val="00F85375"/>
    <w:rsid w:val="00F855B6"/>
    <w:rsid w:val="00F87B01"/>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1C5E"/>
    <w:rsid w:val="00FC2FF5"/>
    <w:rsid w:val="00FC32C8"/>
    <w:rsid w:val="00FC3586"/>
    <w:rsid w:val="00FC51F3"/>
    <w:rsid w:val="00FD0C1D"/>
    <w:rsid w:val="00FD5005"/>
    <w:rsid w:val="00FE1212"/>
    <w:rsid w:val="00FE27D3"/>
    <w:rsid w:val="00FE590E"/>
    <w:rsid w:val="00FE5FEF"/>
    <w:rsid w:val="00FF1D56"/>
    <w:rsid w:val="00FF304A"/>
    <w:rsid w:val="00FF3181"/>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 w:type="paragraph" w:styleId="NormalWeb">
    <w:name w:val="Normal (Web)"/>
    <w:basedOn w:val="Normal"/>
    <w:uiPriority w:val="99"/>
    <w:rsid w:val="00D5054D"/>
    <w:pPr>
      <w:overflowPunct/>
      <w:autoSpaceDE/>
      <w:autoSpaceDN/>
      <w:adjustRightInd/>
      <w:spacing w:before="100" w:beforeAutospacing="1" w:after="100" w:afterAutospacing="1" w:line="276" w:lineRule="auto"/>
      <w:jc w:val="left"/>
      <w:textAlignment w:val="auto"/>
    </w:pPr>
    <w:rPr>
      <w:rFonts w:asciiTheme="minorHAnsi" w:eastAsia="Times New Roman" w:hAnsiTheme="minorHAnsi" w:cstheme="minorBidi"/>
      <w:szCs w:val="22"/>
      <w:lang w:val="en-US" w:eastAsia="en-US"/>
    </w:rPr>
  </w:style>
  <w:style w:type="character" w:customStyle="1" w:styleId="TALChar">
    <w:name w:val="TAL Char"/>
    <w:locked/>
    <w:rsid w:val="0098669D"/>
    <w:rPr>
      <w:rFonts w:ascii="Arial" w:hAnsi="Arial" w:cs="Arial"/>
      <w:sz w:val="18"/>
      <w:lang w:val="en-GB"/>
    </w:rPr>
  </w:style>
  <w:style w:type="character" w:customStyle="1" w:styleId="TAHChar">
    <w:name w:val="TAH Char"/>
    <w:link w:val="TAH"/>
    <w:locked/>
    <w:rsid w:val="0098669D"/>
    <w:rPr>
      <w:rFonts w:ascii="Arial" w:eastAsia="Times New Roman" w:hAnsi="Arial"/>
      <w:b/>
      <w:sz w:val="18"/>
      <w:lang w:val="en-GB"/>
    </w:rPr>
  </w:style>
  <w:style w:type="character" w:customStyle="1" w:styleId="TACChar">
    <w:name w:val="TAC Char"/>
    <w:link w:val="TAC"/>
    <w:rsid w:val="00107671"/>
    <w:rPr>
      <w:rFonts w:ascii="Arial" w:eastAsia="Times New Roman" w:hAnsi="Arial"/>
      <w:sz w:val="18"/>
      <w:lang w:val="en-GB"/>
    </w:rPr>
  </w:style>
  <w:style w:type="character" w:customStyle="1" w:styleId="ZGSM">
    <w:name w:val="ZGSM"/>
    <w:rsid w:val="000059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 w:type="paragraph" w:styleId="NormalWeb">
    <w:name w:val="Normal (Web)"/>
    <w:basedOn w:val="Normal"/>
    <w:uiPriority w:val="99"/>
    <w:rsid w:val="00D5054D"/>
    <w:pPr>
      <w:overflowPunct/>
      <w:autoSpaceDE/>
      <w:autoSpaceDN/>
      <w:adjustRightInd/>
      <w:spacing w:before="100" w:beforeAutospacing="1" w:after="100" w:afterAutospacing="1" w:line="276" w:lineRule="auto"/>
      <w:jc w:val="left"/>
      <w:textAlignment w:val="auto"/>
    </w:pPr>
    <w:rPr>
      <w:rFonts w:asciiTheme="minorHAnsi" w:eastAsia="Times New Roman" w:hAnsiTheme="minorHAnsi" w:cstheme="minorBidi"/>
      <w:szCs w:val="22"/>
      <w:lang w:val="en-US" w:eastAsia="en-US"/>
    </w:rPr>
  </w:style>
  <w:style w:type="character" w:customStyle="1" w:styleId="TALChar">
    <w:name w:val="TAL Char"/>
    <w:locked/>
    <w:rsid w:val="0098669D"/>
    <w:rPr>
      <w:rFonts w:ascii="Arial" w:hAnsi="Arial" w:cs="Arial"/>
      <w:sz w:val="18"/>
      <w:lang w:val="en-GB"/>
    </w:rPr>
  </w:style>
  <w:style w:type="character" w:customStyle="1" w:styleId="TAHChar">
    <w:name w:val="TAH Char"/>
    <w:link w:val="TAH"/>
    <w:locked/>
    <w:rsid w:val="0098669D"/>
    <w:rPr>
      <w:rFonts w:ascii="Arial" w:eastAsia="Times New Roman" w:hAnsi="Arial"/>
      <w:b/>
      <w:sz w:val="18"/>
      <w:lang w:val="en-GB"/>
    </w:rPr>
  </w:style>
  <w:style w:type="character" w:customStyle="1" w:styleId="TACChar">
    <w:name w:val="TAC Char"/>
    <w:link w:val="TAC"/>
    <w:rsid w:val="00107671"/>
    <w:rPr>
      <w:rFonts w:ascii="Arial" w:eastAsia="Times New Roman" w:hAnsi="Arial"/>
      <w:sz w:val="18"/>
      <w:lang w:val="en-GB"/>
    </w:rPr>
  </w:style>
  <w:style w:type="character" w:customStyle="1" w:styleId="ZGSM">
    <w:name w:val="ZGSM"/>
    <w:rsid w:val="000059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72655">
      <w:bodyDiv w:val="1"/>
      <w:marLeft w:val="0"/>
      <w:marRight w:val="0"/>
      <w:marTop w:val="0"/>
      <w:marBottom w:val="0"/>
      <w:divBdr>
        <w:top w:val="none" w:sz="0" w:space="0" w:color="auto"/>
        <w:left w:val="none" w:sz="0" w:space="0" w:color="auto"/>
        <w:bottom w:val="none" w:sz="0" w:space="0" w:color="auto"/>
        <w:right w:val="none" w:sz="0" w:space="0" w:color="auto"/>
      </w:divBdr>
    </w:div>
    <w:div w:id="97724893">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37984064">
      <w:bodyDiv w:val="1"/>
      <w:marLeft w:val="0"/>
      <w:marRight w:val="0"/>
      <w:marTop w:val="0"/>
      <w:marBottom w:val="0"/>
      <w:divBdr>
        <w:top w:val="none" w:sz="0" w:space="0" w:color="auto"/>
        <w:left w:val="none" w:sz="0" w:space="0" w:color="auto"/>
        <w:bottom w:val="none" w:sz="0" w:space="0" w:color="auto"/>
        <w:right w:val="none" w:sz="0" w:space="0" w:color="auto"/>
      </w:divBdr>
    </w:div>
    <w:div w:id="364598748">
      <w:bodyDiv w:val="1"/>
      <w:marLeft w:val="0"/>
      <w:marRight w:val="0"/>
      <w:marTop w:val="0"/>
      <w:marBottom w:val="0"/>
      <w:divBdr>
        <w:top w:val="none" w:sz="0" w:space="0" w:color="auto"/>
        <w:left w:val="none" w:sz="0" w:space="0" w:color="auto"/>
        <w:bottom w:val="none" w:sz="0" w:space="0" w:color="auto"/>
        <w:right w:val="none" w:sz="0" w:space="0" w:color="auto"/>
      </w:divBdr>
    </w:div>
    <w:div w:id="414210476">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52441200">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223637675">
      <w:bodyDiv w:val="1"/>
      <w:marLeft w:val="0"/>
      <w:marRight w:val="0"/>
      <w:marTop w:val="0"/>
      <w:marBottom w:val="0"/>
      <w:divBdr>
        <w:top w:val="none" w:sz="0" w:space="0" w:color="auto"/>
        <w:left w:val="none" w:sz="0" w:space="0" w:color="auto"/>
        <w:bottom w:val="none" w:sz="0" w:space="0" w:color="auto"/>
        <w:right w:val="none" w:sz="0" w:space="0" w:color="auto"/>
      </w:divBdr>
    </w:div>
    <w:div w:id="1274943381">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7457686">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38611647">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8481028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www.3gpp.org" TargetMode="Externa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www.3gpp.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80239-A189-4630-8E27-548FDA52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19</Pages>
  <Words>5236</Words>
  <Characters>27756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32927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Yutao Sui</cp:lastModifiedBy>
  <cp:revision>150</cp:revision>
  <cp:lastPrinted>2013-05-03T08:47:00Z</cp:lastPrinted>
  <dcterms:created xsi:type="dcterms:W3CDTF">2015-09-04T22:54:00Z</dcterms:created>
  <dcterms:modified xsi:type="dcterms:W3CDTF">2015-09-08T12:59:00Z</dcterms:modified>
</cp:coreProperties>
</file>